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6AF10">
      <w:pPr>
        <w:keepNext w:val="0"/>
        <w:keepLines w:val="0"/>
        <w:pageBreakBefore w:val="0"/>
        <w:widowControl/>
        <w:numPr>
          <w:ilvl w:val="-1"/>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方正仿宋_GBK" w:cs="Times New Roman"/>
          <w:color w:val="auto"/>
          <w:kern w:val="0"/>
          <w:sz w:val="32"/>
          <w:szCs w:val="32"/>
          <w:lang w:val="en-US" w:eastAsia="zh-CN" w:bidi="ar-SA"/>
        </w:rPr>
      </w:pPr>
      <w:r>
        <w:rPr>
          <w:rFonts w:hint="eastAsia" w:ascii="Times New Roman" w:hAnsi="Times New Roman" w:eastAsia="方正仿宋_GBK" w:cs="Times New Roman"/>
          <w:color w:val="auto"/>
          <w:kern w:val="0"/>
          <w:sz w:val="32"/>
          <w:szCs w:val="32"/>
          <w:lang w:val="en-US" w:eastAsia="zh-CN" w:bidi="ar-SA"/>
        </w:rPr>
        <w:t>附件1 ：招标代理委托协议模板（具体以实际签订为准）</w:t>
      </w:r>
    </w:p>
    <w:p w14:paraId="4FB0BAFF">
      <w:pPr>
        <w:jc w:val="center"/>
        <w:rPr>
          <w:rFonts w:hint="eastAsia" w:ascii="宋体" w:hAnsi="宋体"/>
          <w:b/>
          <w:sz w:val="72"/>
          <w:szCs w:val="72"/>
        </w:rPr>
      </w:pPr>
      <w:bookmarkStart w:id="1" w:name="_GoBack"/>
      <w:bookmarkEnd w:id="1"/>
    </w:p>
    <w:p w14:paraId="12F2F591">
      <w:pPr>
        <w:jc w:val="center"/>
        <w:rPr>
          <w:rFonts w:hint="eastAsia" w:ascii="宋体" w:hAnsi="宋体"/>
          <w:b/>
          <w:sz w:val="72"/>
          <w:szCs w:val="72"/>
        </w:rPr>
      </w:pPr>
      <w:r>
        <w:rPr>
          <w:rFonts w:hint="eastAsia" w:ascii="宋体" w:hAnsi="宋体"/>
          <w:b/>
          <w:sz w:val="72"/>
          <w:szCs w:val="72"/>
          <w:lang w:val="en-US" w:eastAsia="zh-CN"/>
        </w:rPr>
        <w:t>武汉产业创新发展研究院</w:t>
      </w:r>
    </w:p>
    <w:p w14:paraId="4F9DCE4F">
      <w:pPr>
        <w:jc w:val="center"/>
        <w:rPr>
          <w:rFonts w:hint="eastAsia" w:ascii="宋体" w:hAnsi="宋体"/>
          <w:b/>
          <w:sz w:val="72"/>
          <w:szCs w:val="72"/>
        </w:rPr>
      </w:pPr>
    </w:p>
    <w:p w14:paraId="6200E738">
      <w:pPr>
        <w:jc w:val="center"/>
        <w:rPr>
          <w:rFonts w:hint="eastAsia" w:ascii="宋体" w:hAnsi="宋体"/>
          <w:b/>
          <w:sz w:val="72"/>
          <w:szCs w:val="72"/>
        </w:rPr>
      </w:pPr>
      <w:r>
        <w:rPr>
          <w:rFonts w:hint="eastAsia" w:ascii="宋体" w:hAnsi="宋体"/>
          <w:b/>
          <w:sz w:val="72"/>
          <w:szCs w:val="72"/>
        </w:rPr>
        <w:t>招标代理委托协议</w:t>
      </w:r>
    </w:p>
    <w:p w14:paraId="7B6C0FD1">
      <w:pPr>
        <w:jc w:val="center"/>
        <w:rPr>
          <w:rFonts w:hint="eastAsia" w:ascii="宋体" w:hAnsi="宋体"/>
          <w:b/>
          <w:sz w:val="32"/>
        </w:rPr>
      </w:pPr>
      <w:r>
        <w:rPr>
          <w:rFonts w:hint="eastAsia" w:ascii="宋体" w:hAnsi="宋体"/>
          <w:b/>
          <w:sz w:val="32"/>
        </w:rPr>
        <w:t xml:space="preserve">  </w:t>
      </w:r>
    </w:p>
    <w:p w14:paraId="4D15FA9C">
      <w:pPr>
        <w:jc w:val="center"/>
        <w:rPr>
          <w:rFonts w:hint="eastAsia" w:ascii="宋体" w:hAnsi="宋体"/>
          <w:b/>
          <w:sz w:val="32"/>
        </w:rPr>
      </w:pPr>
    </w:p>
    <w:p w14:paraId="1D9AABA9">
      <w:pPr>
        <w:jc w:val="center"/>
        <w:rPr>
          <w:rFonts w:hint="eastAsia" w:ascii="宋体" w:hAnsi="宋体"/>
          <w:b/>
          <w:sz w:val="32"/>
        </w:rPr>
      </w:pPr>
    </w:p>
    <w:p w14:paraId="12BC2359">
      <w:pPr>
        <w:tabs>
          <w:tab w:val="left" w:pos="3119"/>
        </w:tabs>
        <w:ind w:left="2397" w:leftChars="300" w:right="-218" w:rightChars="-104" w:hanging="1767" w:hangingChars="400"/>
        <w:rPr>
          <w:rFonts w:hint="eastAsia" w:ascii="宋体" w:hAnsi="宋体"/>
          <w:b/>
          <w:color w:val="FF0000"/>
          <w:sz w:val="44"/>
          <w:szCs w:val="44"/>
        </w:rPr>
      </w:pPr>
      <w:r>
        <w:rPr>
          <w:rFonts w:hint="eastAsia" w:ascii="宋体" w:hAnsi="宋体"/>
          <w:b/>
          <w:color w:val="FF0000"/>
          <w:sz w:val="44"/>
          <w:szCs w:val="44"/>
        </w:rPr>
        <w:t xml:space="preserve"> </w:t>
      </w:r>
      <w:r>
        <w:rPr>
          <w:rFonts w:ascii="宋体" w:hAnsi="宋体"/>
          <w:b/>
          <w:color w:val="FF0000"/>
          <w:sz w:val="44"/>
          <w:szCs w:val="44"/>
        </w:rPr>
        <w:t xml:space="preserve"> </w:t>
      </w:r>
    </w:p>
    <w:p w14:paraId="7A97C8CD">
      <w:pPr>
        <w:tabs>
          <w:tab w:val="left" w:pos="3119"/>
        </w:tabs>
        <w:ind w:right="-218" w:rightChars="-104"/>
        <w:rPr>
          <w:rFonts w:ascii="宋体" w:hAnsi="宋体"/>
          <w:b/>
          <w:sz w:val="32"/>
          <w:szCs w:val="32"/>
        </w:rPr>
      </w:pPr>
    </w:p>
    <w:p w14:paraId="62621929">
      <w:pPr>
        <w:tabs>
          <w:tab w:val="left" w:pos="3119"/>
        </w:tabs>
        <w:ind w:right="-218" w:rightChars="-104"/>
        <w:rPr>
          <w:rFonts w:hint="eastAsia" w:ascii="宋体" w:hAnsi="宋体"/>
          <w:b/>
          <w:sz w:val="32"/>
          <w:szCs w:val="32"/>
        </w:rPr>
      </w:pPr>
    </w:p>
    <w:p w14:paraId="7CAE7226">
      <w:pPr>
        <w:tabs>
          <w:tab w:val="left" w:pos="3119"/>
        </w:tabs>
        <w:ind w:right="-218" w:rightChars="-104" w:firstLine="643" w:firstLineChars="200"/>
        <w:rPr>
          <w:rFonts w:hint="eastAsia" w:ascii="宋体" w:hAnsi="宋体"/>
          <w:b/>
          <w:sz w:val="32"/>
          <w:szCs w:val="32"/>
        </w:rPr>
      </w:pPr>
      <w:r>
        <w:rPr>
          <w:rFonts w:hint="eastAsia" w:ascii="宋体" w:hAnsi="宋体"/>
          <w:b/>
          <w:sz w:val="32"/>
          <w:szCs w:val="32"/>
        </w:rPr>
        <w:t xml:space="preserve">招   标   人：武汉产业创新发展研究院      </w:t>
      </w:r>
    </w:p>
    <w:p w14:paraId="7A267277">
      <w:pPr>
        <w:tabs>
          <w:tab w:val="left" w:pos="3119"/>
        </w:tabs>
        <w:ind w:right="-218" w:rightChars="-104"/>
        <w:rPr>
          <w:rFonts w:hint="eastAsia" w:ascii="宋体" w:hAnsi="宋体"/>
          <w:b/>
          <w:sz w:val="32"/>
          <w:szCs w:val="32"/>
        </w:rPr>
      </w:pPr>
    </w:p>
    <w:p w14:paraId="5D962631">
      <w:pPr>
        <w:tabs>
          <w:tab w:val="left" w:pos="3119"/>
        </w:tabs>
        <w:ind w:right="-218" w:rightChars="-104" w:firstLine="643" w:firstLineChars="200"/>
        <w:rPr>
          <w:rFonts w:hint="eastAsia" w:ascii="宋体" w:hAnsi="宋体"/>
          <w:b/>
          <w:sz w:val="32"/>
          <w:szCs w:val="32"/>
        </w:rPr>
      </w:pPr>
      <w:r>
        <w:rPr>
          <w:rFonts w:hint="eastAsia" w:ascii="宋体" w:hAnsi="宋体"/>
          <w:b/>
          <w:sz w:val="32"/>
          <w:szCs w:val="32"/>
        </w:rPr>
        <w:t>招标代理机构：</w:t>
      </w:r>
      <w:r>
        <w:rPr>
          <w:rFonts w:hint="eastAsia" w:ascii="宋体" w:hAnsi="宋体"/>
          <w:b/>
          <w:sz w:val="32"/>
          <w:szCs w:val="32"/>
          <w:lang w:val="en-US" w:eastAsia="zh-CN"/>
        </w:rPr>
        <w:t xml:space="preserve"> </w:t>
      </w:r>
      <w:r>
        <w:rPr>
          <w:rFonts w:hint="eastAsia" w:ascii="宋体" w:hAnsi="宋体"/>
          <w:b/>
          <w:sz w:val="32"/>
          <w:szCs w:val="32"/>
        </w:rPr>
        <w:t xml:space="preserve"> </w:t>
      </w:r>
    </w:p>
    <w:p w14:paraId="1EE8CA37">
      <w:pPr>
        <w:jc w:val="center"/>
        <w:rPr>
          <w:rFonts w:hint="eastAsia" w:ascii="宋体" w:hAnsi="宋体"/>
          <w:b/>
          <w:sz w:val="32"/>
        </w:rPr>
      </w:pPr>
    </w:p>
    <w:p w14:paraId="4F43E7BD">
      <w:pPr>
        <w:jc w:val="center"/>
        <w:rPr>
          <w:rFonts w:hint="eastAsia" w:ascii="宋体" w:hAnsi="宋体"/>
          <w:b/>
          <w:sz w:val="32"/>
        </w:rPr>
      </w:pPr>
    </w:p>
    <w:p w14:paraId="10DD21C0">
      <w:pPr>
        <w:jc w:val="center"/>
        <w:rPr>
          <w:rFonts w:hint="eastAsia" w:ascii="宋体" w:hAnsi="宋体"/>
          <w:b/>
          <w:sz w:val="32"/>
        </w:rPr>
      </w:pPr>
    </w:p>
    <w:p w14:paraId="55EEA708">
      <w:pPr>
        <w:rPr>
          <w:rFonts w:hint="eastAsia" w:ascii="宋体" w:hAnsi="宋体"/>
          <w:b/>
          <w:sz w:val="32"/>
        </w:rPr>
      </w:pPr>
    </w:p>
    <w:p w14:paraId="2EDDBAA9">
      <w:pPr>
        <w:rPr>
          <w:rFonts w:hint="eastAsia" w:ascii="宋体" w:hAnsi="宋体"/>
        </w:rPr>
      </w:pPr>
    </w:p>
    <w:p w14:paraId="112A6F7E">
      <w:pPr>
        <w:jc w:val="center"/>
        <w:rPr>
          <w:rFonts w:ascii="宋体" w:hAnsi="宋体"/>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965" w:bottom="1440" w:left="1081" w:header="851" w:footer="992" w:gutter="0"/>
          <w:pgNumType w:start="1"/>
          <w:cols w:space="720" w:num="1"/>
          <w:docGrid w:type="lines" w:linePitch="312" w:charSpace="0"/>
        </w:sectPr>
      </w:pPr>
    </w:p>
    <w:p w14:paraId="36838AA2">
      <w:pPr>
        <w:jc w:val="center"/>
        <w:rPr>
          <w:rFonts w:hint="eastAsia" w:ascii="宋体" w:hAnsi="宋体"/>
          <w:b/>
          <w:sz w:val="32"/>
          <w:szCs w:val="32"/>
        </w:rPr>
      </w:pPr>
      <w:r>
        <w:rPr>
          <w:rFonts w:hint="eastAsia" w:ascii="宋体" w:hAnsi="宋体"/>
          <w:b/>
          <w:sz w:val="32"/>
          <w:szCs w:val="32"/>
        </w:rPr>
        <w:t>招标代理委托协议</w:t>
      </w:r>
    </w:p>
    <w:p w14:paraId="347D8E3A">
      <w:pPr>
        <w:adjustRightInd w:val="0"/>
        <w:snapToGrid w:val="0"/>
        <w:spacing w:line="300" w:lineRule="auto"/>
        <w:rPr>
          <w:rFonts w:hint="eastAsia" w:ascii="宋体" w:hAnsi="宋体"/>
          <w:sz w:val="24"/>
        </w:rPr>
      </w:pPr>
    </w:p>
    <w:p w14:paraId="4F892455">
      <w:pPr>
        <w:adjustRightInd w:val="0"/>
        <w:snapToGrid w:val="0"/>
        <w:spacing w:line="360" w:lineRule="auto"/>
        <w:rPr>
          <w:rFonts w:hint="eastAsia" w:ascii="宋体" w:hAnsi="宋体"/>
          <w:b/>
          <w:sz w:val="24"/>
        </w:rPr>
      </w:pPr>
      <w:r>
        <w:rPr>
          <w:rFonts w:hint="eastAsia" w:ascii="宋体" w:hAnsi="宋体"/>
          <w:b/>
          <w:sz w:val="24"/>
        </w:rPr>
        <w:t xml:space="preserve">招  标  人（以下简称甲方）：武汉产业创新发展研究院                  </w:t>
      </w:r>
    </w:p>
    <w:p w14:paraId="6EE84622">
      <w:pPr>
        <w:adjustRightInd w:val="0"/>
        <w:snapToGrid w:val="0"/>
        <w:spacing w:line="360" w:lineRule="auto"/>
        <w:rPr>
          <w:rFonts w:hint="eastAsia" w:ascii="宋体" w:hAnsi="宋体"/>
          <w:sz w:val="24"/>
        </w:rPr>
      </w:pPr>
      <w:r>
        <w:rPr>
          <w:rFonts w:hint="eastAsia" w:ascii="宋体" w:hAnsi="宋体"/>
          <w:sz w:val="24"/>
        </w:rPr>
        <w:t xml:space="preserve">法定代表人：                                                                              </w:t>
      </w:r>
    </w:p>
    <w:p w14:paraId="1AAD5047">
      <w:pPr>
        <w:adjustRightInd w:val="0"/>
        <w:snapToGrid w:val="0"/>
        <w:spacing w:line="360" w:lineRule="auto"/>
        <w:rPr>
          <w:rFonts w:hint="eastAsia" w:ascii="宋体" w:hAnsi="宋体"/>
          <w:sz w:val="24"/>
        </w:rPr>
      </w:pPr>
      <w:r>
        <w:rPr>
          <w:rFonts w:hint="eastAsia" w:ascii="宋体" w:hAnsi="宋体"/>
          <w:sz w:val="24"/>
        </w:rPr>
        <w:t xml:space="preserve">地址：                                                             </w:t>
      </w:r>
    </w:p>
    <w:p w14:paraId="1BAFC17B">
      <w:pPr>
        <w:adjustRightInd w:val="0"/>
        <w:snapToGrid w:val="0"/>
        <w:spacing w:line="360" w:lineRule="auto"/>
        <w:rPr>
          <w:rFonts w:hint="eastAsia" w:ascii="宋体" w:hAnsi="宋体"/>
          <w:b/>
          <w:sz w:val="24"/>
          <w:lang w:val="en-US" w:eastAsia="zh-CN"/>
        </w:rPr>
      </w:pPr>
      <w:r>
        <w:rPr>
          <w:rFonts w:hint="eastAsia" w:ascii="宋体" w:hAnsi="宋体"/>
          <w:b/>
          <w:sz w:val="24"/>
        </w:rPr>
        <w:t>招标代理机构（以下简称乙方）：</w:t>
      </w:r>
      <w:r>
        <w:rPr>
          <w:rFonts w:hint="eastAsia" w:ascii="宋体" w:hAnsi="宋体"/>
          <w:b/>
          <w:sz w:val="24"/>
          <w:lang w:val="en-US" w:eastAsia="zh-CN"/>
        </w:rPr>
        <w:t xml:space="preserve"> </w:t>
      </w:r>
    </w:p>
    <w:p w14:paraId="1ED1F60F">
      <w:pPr>
        <w:adjustRightInd w:val="0"/>
        <w:snapToGrid w:val="0"/>
        <w:spacing w:line="360" w:lineRule="auto"/>
        <w:rPr>
          <w:rFonts w:hint="eastAsia" w:ascii="宋体" w:hAnsi="宋体" w:eastAsiaTheme="minorEastAsia"/>
          <w:sz w:val="24"/>
          <w:lang w:eastAsia="zh-CN"/>
        </w:rPr>
      </w:pPr>
      <w:r>
        <w:rPr>
          <w:rFonts w:hint="eastAsia" w:ascii="宋体" w:hAnsi="宋体"/>
          <w:sz w:val="24"/>
        </w:rPr>
        <w:t>法定代表人：</w:t>
      </w:r>
      <w:r>
        <w:rPr>
          <w:rFonts w:hint="eastAsia" w:ascii="宋体" w:hAnsi="宋体"/>
          <w:sz w:val="24"/>
          <w:lang w:val="en-US" w:eastAsia="zh-CN"/>
        </w:rPr>
        <w:t xml:space="preserve"> </w:t>
      </w:r>
    </w:p>
    <w:p w14:paraId="73F91E7E">
      <w:pPr>
        <w:adjustRightInd w:val="0"/>
        <w:snapToGrid w:val="0"/>
        <w:spacing w:line="360" w:lineRule="auto"/>
        <w:rPr>
          <w:rFonts w:hint="eastAsia" w:ascii="宋体" w:hAnsi="宋体" w:eastAsiaTheme="minorEastAsia"/>
          <w:sz w:val="24"/>
          <w:lang w:eastAsia="zh-CN"/>
        </w:rPr>
      </w:pPr>
      <w:r>
        <w:rPr>
          <w:rFonts w:hint="eastAsia" w:ascii="宋体" w:hAnsi="宋体"/>
          <w:sz w:val="24"/>
        </w:rPr>
        <w:t>地址：</w:t>
      </w:r>
      <w:r>
        <w:rPr>
          <w:rFonts w:hint="eastAsia" w:ascii="宋体" w:hAnsi="宋体"/>
          <w:sz w:val="24"/>
          <w:lang w:val="en-US" w:eastAsia="zh-CN"/>
        </w:rPr>
        <w:t xml:space="preserve"> </w:t>
      </w:r>
    </w:p>
    <w:p w14:paraId="550B3536">
      <w:pPr>
        <w:rPr>
          <w:rFonts w:hint="eastAsia" w:ascii="宋体" w:hAnsi="宋体"/>
          <w:sz w:val="24"/>
        </w:rPr>
      </w:pPr>
    </w:p>
    <w:p w14:paraId="6C4ECCA7">
      <w:pPr>
        <w:spacing w:line="360" w:lineRule="auto"/>
        <w:ind w:firstLine="720" w:firstLineChars="300"/>
        <w:rPr>
          <w:rFonts w:hint="eastAsia" w:ascii="宋体" w:hAnsi="宋体"/>
          <w:sz w:val="24"/>
        </w:rPr>
      </w:pPr>
      <w:r>
        <w:rPr>
          <w:rFonts w:hint="eastAsia" w:ascii="宋体" w:hAnsi="宋体"/>
          <w:sz w:val="24"/>
        </w:rPr>
        <w:t>甲、乙双方依据</w:t>
      </w:r>
      <w:r>
        <w:rPr>
          <w:rFonts w:ascii="宋体" w:hAnsi="宋体"/>
          <w:sz w:val="24"/>
        </w:rPr>
        <w:t>《</w:t>
      </w:r>
      <w:r>
        <w:rPr>
          <w:rFonts w:hint="eastAsia" w:ascii="宋体" w:hAnsi="宋体"/>
          <w:sz w:val="24"/>
        </w:rPr>
        <w:t>中华人民共和国民法典</w:t>
      </w:r>
      <w:r>
        <w:rPr>
          <w:rFonts w:ascii="宋体" w:hAnsi="宋体"/>
          <w:sz w:val="24"/>
        </w:rPr>
        <w:t>》</w:t>
      </w:r>
      <w:r>
        <w:rPr>
          <w:rFonts w:hint="eastAsia" w:ascii="宋体" w:hAnsi="宋体"/>
          <w:sz w:val="24"/>
        </w:rPr>
        <w:t>、《中华人民共和国政府采购法》、</w:t>
      </w:r>
      <w:r>
        <w:rPr>
          <w:rFonts w:ascii="宋体" w:hAnsi="宋体"/>
          <w:sz w:val="24"/>
        </w:rPr>
        <w:t>《</w:t>
      </w:r>
      <w:r>
        <w:rPr>
          <w:rFonts w:hint="eastAsia" w:ascii="宋体" w:hAnsi="宋体"/>
          <w:sz w:val="24"/>
        </w:rPr>
        <w:t>中华人民共和国招标投标法</w:t>
      </w:r>
      <w:r>
        <w:rPr>
          <w:rFonts w:ascii="宋体" w:hAnsi="宋体"/>
          <w:sz w:val="24"/>
        </w:rPr>
        <w:t>》</w:t>
      </w:r>
      <w:r>
        <w:rPr>
          <w:rFonts w:hint="eastAsia" w:ascii="宋体" w:hAnsi="宋体"/>
          <w:sz w:val="24"/>
        </w:rPr>
        <w:t>等法律法规的有关规定，本着友好协商、诚实信用的原则，就下列采购项目的招标代理事宜达成如下协议：</w:t>
      </w:r>
    </w:p>
    <w:p w14:paraId="45B6C507">
      <w:pPr>
        <w:spacing w:line="360" w:lineRule="auto"/>
        <w:ind w:firstLine="720" w:firstLineChars="300"/>
        <w:rPr>
          <w:rFonts w:hint="eastAsia" w:ascii="宋体" w:hAnsi="宋体"/>
          <w:sz w:val="24"/>
        </w:rPr>
      </w:pPr>
    </w:p>
    <w:p w14:paraId="462A15CA">
      <w:pPr>
        <w:tabs>
          <w:tab w:val="left" w:pos="709"/>
        </w:tabs>
        <w:spacing w:line="360" w:lineRule="auto"/>
        <w:rPr>
          <w:rFonts w:hint="eastAsia" w:ascii="宋体" w:hAnsi="宋体"/>
          <w:b/>
          <w:bCs/>
          <w:sz w:val="24"/>
        </w:rPr>
      </w:pPr>
      <w:r>
        <w:rPr>
          <w:rFonts w:hint="eastAsia" w:ascii="宋体" w:hAnsi="宋体"/>
          <w:b/>
          <w:bCs/>
          <w:sz w:val="24"/>
        </w:rPr>
        <w:t>一、总则</w:t>
      </w:r>
    </w:p>
    <w:p w14:paraId="6E81BFDE">
      <w:pPr>
        <w:tabs>
          <w:tab w:val="left" w:pos="709"/>
        </w:tabs>
        <w:spacing w:line="360" w:lineRule="auto"/>
        <w:ind w:firstLine="480" w:firstLineChars="200"/>
        <w:rPr>
          <w:rFonts w:hint="eastAsia" w:ascii="宋体" w:hAnsi="宋体"/>
          <w:b/>
          <w:bCs/>
          <w:sz w:val="24"/>
        </w:rPr>
      </w:pPr>
      <w:r>
        <w:rPr>
          <w:rFonts w:hint="eastAsia" w:ascii="宋体" w:hAnsi="宋体"/>
          <w:sz w:val="24"/>
        </w:rPr>
        <w:t>1、双方应认真贯彻执行国家的各项方针、政策、条例和法规。</w:t>
      </w:r>
    </w:p>
    <w:p w14:paraId="6A8A7A67">
      <w:pPr>
        <w:tabs>
          <w:tab w:val="left" w:pos="709"/>
        </w:tabs>
        <w:spacing w:line="360" w:lineRule="auto"/>
        <w:ind w:firstLine="480" w:firstLineChars="200"/>
        <w:rPr>
          <w:rFonts w:hint="eastAsia" w:ascii="宋体" w:hAnsi="宋体"/>
          <w:b/>
          <w:bCs/>
          <w:sz w:val="24"/>
        </w:rPr>
      </w:pPr>
      <w:r>
        <w:rPr>
          <w:rFonts w:hint="eastAsia" w:ascii="宋体" w:hAnsi="宋体"/>
          <w:sz w:val="24"/>
        </w:rPr>
        <w:t>2、双方在本协议规定的范围之内，办理采购项目的招标事宜。</w:t>
      </w:r>
    </w:p>
    <w:p w14:paraId="31BC48A7">
      <w:pPr>
        <w:tabs>
          <w:tab w:val="left" w:pos="709"/>
        </w:tabs>
        <w:spacing w:line="360" w:lineRule="auto"/>
        <w:ind w:firstLine="480" w:firstLineChars="200"/>
        <w:rPr>
          <w:rFonts w:ascii="宋体" w:hAnsi="宋体"/>
          <w:sz w:val="24"/>
        </w:rPr>
      </w:pPr>
      <w:r>
        <w:rPr>
          <w:rFonts w:hint="eastAsia" w:ascii="宋体" w:hAnsi="宋体"/>
          <w:sz w:val="24"/>
        </w:rPr>
        <w:t>3、双方应密切配合，分工协作，充分发挥各自的优势，齐心协力，努力做好采购项目的招标工作。</w:t>
      </w:r>
    </w:p>
    <w:p w14:paraId="574404F1">
      <w:pPr>
        <w:tabs>
          <w:tab w:val="left" w:pos="709"/>
        </w:tabs>
        <w:spacing w:line="360" w:lineRule="auto"/>
        <w:ind w:firstLine="480" w:firstLineChars="200"/>
        <w:rPr>
          <w:rFonts w:hint="eastAsia" w:ascii="宋体" w:hAnsi="宋体"/>
          <w:sz w:val="24"/>
        </w:rPr>
      </w:pPr>
    </w:p>
    <w:p w14:paraId="2A6632F0">
      <w:pPr>
        <w:spacing w:line="360" w:lineRule="auto"/>
        <w:rPr>
          <w:rFonts w:hint="eastAsia" w:ascii="宋体" w:hAnsi="宋体"/>
          <w:b/>
          <w:bCs/>
          <w:sz w:val="24"/>
        </w:rPr>
      </w:pPr>
      <w:r>
        <w:rPr>
          <w:rFonts w:hint="eastAsia" w:ascii="宋体" w:hAnsi="宋体"/>
          <w:b/>
          <w:bCs/>
          <w:sz w:val="24"/>
        </w:rPr>
        <w:t>二、委托代理的范围</w:t>
      </w:r>
    </w:p>
    <w:p w14:paraId="387575FA">
      <w:pPr>
        <w:keepNext w:val="0"/>
        <w:keepLines w:val="0"/>
        <w:pageBreakBefore w:val="0"/>
        <w:widowControl w:val="0"/>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sz w:val="24"/>
        </w:rPr>
      </w:pPr>
      <w:r>
        <w:rPr>
          <w:rFonts w:hint="eastAsia" w:ascii="宋体" w:hAnsi="宋体"/>
          <w:sz w:val="24"/>
        </w:rPr>
        <w:t>1、采购内容：</w:t>
      </w:r>
      <w:r>
        <w:rPr>
          <w:rFonts w:hint="eastAsia" w:ascii="宋体" w:hAnsi="宋体"/>
          <w:sz w:val="24"/>
          <w:lang w:val="en-US" w:eastAsia="zh-CN"/>
        </w:rPr>
        <w:t>武创院及其全资子公司需要进行招采项目的招标代理服务。</w:t>
      </w:r>
      <w:r>
        <w:rPr>
          <w:rFonts w:hint="eastAsia" w:ascii="宋体" w:hAnsi="宋体"/>
          <w:sz w:val="24"/>
        </w:rPr>
        <w:t>（具体采购内容</w:t>
      </w:r>
      <w:r>
        <w:rPr>
          <w:rFonts w:hint="eastAsia" w:ascii="宋体" w:hAnsi="宋体"/>
          <w:sz w:val="24"/>
          <w:lang w:val="en-US" w:eastAsia="zh-CN"/>
        </w:rPr>
        <w:t>以</w:t>
      </w:r>
      <w:r>
        <w:rPr>
          <w:rFonts w:hint="eastAsia" w:ascii="宋体" w:hAnsi="宋体"/>
          <w:sz w:val="24"/>
        </w:rPr>
        <w:t>各项目采购需求</w:t>
      </w:r>
      <w:r>
        <w:rPr>
          <w:rFonts w:hint="eastAsia" w:ascii="宋体" w:hAnsi="宋体"/>
          <w:sz w:val="24"/>
          <w:lang w:val="en-US" w:eastAsia="zh-CN"/>
        </w:rPr>
        <w:t>为准</w:t>
      </w:r>
      <w:r>
        <w:rPr>
          <w:rFonts w:hint="eastAsia" w:ascii="宋体" w:hAnsi="宋体"/>
          <w:sz w:val="24"/>
        </w:rPr>
        <w:t xml:space="preserve">）   </w:t>
      </w:r>
    </w:p>
    <w:p w14:paraId="3A42FD2B">
      <w:pPr>
        <w:tabs>
          <w:tab w:val="left" w:pos="900"/>
        </w:tabs>
        <w:spacing w:line="360" w:lineRule="auto"/>
        <w:ind w:firstLine="480" w:firstLineChars="200"/>
        <w:rPr>
          <w:rFonts w:hint="eastAsia" w:ascii="宋体" w:hAnsi="宋体"/>
          <w:sz w:val="24"/>
        </w:rPr>
      </w:pPr>
      <w:r>
        <w:rPr>
          <w:rFonts w:hint="eastAsia" w:ascii="宋体" w:hAnsi="宋体"/>
          <w:sz w:val="24"/>
        </w:rPr>
        <w:t>2、采购方式：国内、国际公开招标或者其他采购方式</w:t>
      </w:r>
    </w:p>
    <w:p w14:paraId="572E09EC">
      <w:pPr>
        <w:tabs>
          <w:tab w:val="left" w:pos="900"/>
        </w:tabs>
        <w:spacing w:line="360" w:lineRule="auto"/>
        <w:ind w:firstLine="480" w:firstLineChars="200"/>
        <w:rPr>
          <w:rFonts w:ascii="宋体" w:hAnsi="宋体"/>
          <w:sz w:val="24"/>
        </w:rPr>
      </w:pPr>
      <w:r>
        <w:rPr>
          <w:rFonts w:hint="eastAsia" w:ascii="宋体" w:hAnsi="宋体"/>
          <w:sz w:val="24"/>
        </w:rPr>
        <w:t>3、资金来源：财政性或自筹</w:t>
      </w:r>
    </w:p>
    <w:p w14:paraId="60889E6C">
      <w:pPr>
        <w:tabs>
          <w:tab w:val="left" w:pos="900"/>
        </w:tabs>
        <w:ind w:firstLine="480" w:firstLineChars="200"/>
        <w:rPr>
          <w:rFonts w:hint="eastAsia" w:ascii="宋体" w:hAnsi="宋体"/>
          <w:sz w:val="24"/>
        </w:rPr>
      </w:pPr>
    </w:p>
    <w:p w14:paraId="784986A8">
      <w:pPr>
        <w:spacing w:line="360" w:lineRule="auto"/>
        <w:rPr>
          <w:rFonts w:ascii="宋体" w:hAnsi="宋体"/>
          <w:b/>
          <w:bCs/>
          <w:sz w:val="24"/>
        </w:rPr>
      </w:pPr>
      <w:r>
        <w:rPr>
          <w:rFonts w:hint="eastAsia" w:ascii="宋体" w:hAnsi="宋体"/>
          <w:b/>
          <w:bCs/>
          <w:sz w:val="24"/>
        </w:rPr>
        <w:t>三、委托期限：202</w:t>
      </w:r>
      <w:r>
        <w:rPr>
          <w:rFonts w:hint="eastAsia" w:ascii="宋体" w:hAnsi="宋体"/>
          <w:b/>
          <w:bCs/>
          <w:sz w:val="24"/>
          <w:lang w:val="en-US" w:eastAsia="zh-CN"/>
        </w:rPr>
        <w:t>6</w:t>
      </w:r>
      <w:r>
        <w:rPr>
          <w:rFonts w:hint="eastAsia" w:ascii="宋体" w:hAnsi="宋体"/>
          <w:b/>
          <w:bCs/>
          <w:sz w:val="24"/>
        </w:rPr>
        <w:t>年</w:t>
      </w:r>
      <w:r>
        <w:rPr>
          <w:rFonts w:hint="eastAsia" w:ascii="宋体" w:hAnsi="宋体"/>
          <w:b/>
          <w:bCs/>
          <w:sz w:val="24"/>
          <w:lang w:val="en-US" w:eastAsia="zh-CN"/>
        </w:rPr>
        <w:t xml:space="preserve">  </w:t>
      </w:r>
      <w:r>
        <w:rPr>
          <w:rFonts w:hint="eastAsia" w:ascii="宋体" w:hAnsi="宋体"/>
          <w:b/>
          <w:bCs/>
          <w:sz w:val="24"/>
        </w:rPr>
        <w:t>月</w:t>
      </w:r>
      <w:r>
        <w:rPr>
          <w:rFonts w:hint="eastAsia" w:ascii="宋体" w:hAnsi="宋体"/>
          <w:b/>
          <w:bCs/>
          <w:sz w:val="24"/>
          <w:lang w:val="en-US" w:eastAsia="zh-CN"/>
        </w:rPr>
        <w:t xml:space="preserve">  日</w:t>
      </w:r>
      <w:r>
        <w:rPr>
          <w:rFonts w:hint="eastAsia" w:ascii="宋体" w:hAnsi="宋体"/>
          <w:b/>
          <w:bCs/>
          <w:sz w:val="24"/>
        </w:rPr>
        <w:t>至202</w:t>
      </w:r>
      <w:r>
        <w:rPr>
          <w:rFonts w:hint="eastAsia" w:ascii="宋体" w:hAnsi="宋体"/>
          <w:b/>
          <w:bCs/>
          <w:sz w:val="24"/>
          <w:lang w:val="en-US" w:eastAsia="zh-CN"/>
        </w:rPr>
        <w:t>7</w:t>
      </w:r>
      <w:r>
        <w:rPr>
          <w:rFonts w:hint="eastAsia" w:ascii="宋体" w:hAnsi="宋体"/>
          <w:b/>
          <w:bCs/>
          <w:sz w:val="24"/>
        </w:rPr>
        <w:t>年</w:t>
      </w:r>
      <w:r>
        <w:rPr>
          <w:rFonts w:hint="eastAsia" w:ascii="宋体" w:hAnsi="宋体"/>
          <w:b/>
          <w:bCs/>
          <w:sz w:val="24"/>
          <w:lang w:val="en-US" w:eastAsia="zh-CN"/>
        </w:rPr>
        <w:t xml:space="preserve">  </w:t>
      </w:r>
      <w:r>
        <w:rPr>
          <w:rFonts w:hint="eastAsia" w:ascii="宋体" w:hAnsi="宋体"/>
          <w:b/>
          <w:bCs/>
          <w:sz w:val="24"/>
        </w:rPr>
        <w:t>月</w:t>
      </w:r>
      <w:r>
        <w:rPr>
          <w:rFonts w:hint="eastAsia" w:ascii="宋体" w:hAnsi="宋体"/>
          <w:b/>
          <w:bCs/>
          <w:sz w:val="24"/>
          <w:lang w:val="en-US" w:eastAsia="zh-CN"/>
        </w:rPr>
        <w:t xml:space="preserve">  日</w:t>
      </w:r>
      <w:r>
        <w:rPr>
          <w:rFonts w:hint="eastAsia" w:ascii="宋体" w:hAnsi="宋体"/>
          <w:b/>
          <w:bCs/>
          <w:sz w:val="24"/>
        </w:rPr>
        <w:t>。</w:t>
      </w:r>
    </w:p>
    <w:p w14:paraId="2B8FA6CC">
      <w:pPr>
        <w:spacing w:line="360" w:lineRule="auto"/>
        <w:rPr>
          <w:rFonts w:hint="eastAsia" w:ascii="宋体" w:hAnsi="宋体"/>
          <w:b/>
          <w:bCs/>
          <w:sz w:val="24"/>
        </w:rPr>
      </w:pPr>
    </w:p>
    <w:p w14:paraId="7EA018F4">
      <w:pPr>
        <w:spacing w:line="360" w:lineRule="auto"/>
        <w:rPr>
          <w:rFonts w:hint="eastAsia" w:ascii="宋体" w:hAnsi="宋体"/>
          <w:b/>
          <w:bCs/>
          <w:sz w:val="24"/>
        </w:rPr>
      </w:pPr>
      <w:r>
        <w:rPr>
          <w:rFonts w:hint="eastAsia" w:ascii="宋体" w:hAnsi="宋体"/>
          <w:b/>
          <w:bCs/>
          <w:sz w:val="24"/>
        </w:rPr>
        <w:t>四、双方的职责</w:t>
      </w:r>
    </w:p>
    <w:p w14:paraId="41F8BC34">
      <w:pPr>
        <w:spacing w:line="360" w:lineRule="auto"/>
        <w:ind w:firstLine="480" w:firstLineChars="200"/>
        <w:rPr>
          <w:rFonts w:hint="eastAsia" w:ascii="宋体" w:hAnsi="宋体"/>
          <w:sz w:val="24"/>
        </w:rPr>
      </w:pPr>
      <w:r>
        <w:rPr>
          <w:rFonts w:hint="eastAsia" w:ascii="宋体" w:hAnsi="宋体"/>
          <w:sz w:val="24"/>
        </w:rPr>
        <w:t>1、甲方的权利与义务</w:t>
      </w:r>
    </w:p>
    <w:p w14:paraId="435AC22F">
      <w:pPr>
        <w:spacing w:line="360" w:lineRule="auto"/>
        <w:ind w:firstLine="720" w:firstLineChars="300"/>
        <w:rPr>
          <w:rFonts w:hint="eastAsia" w:ascii="宋体" w:hAnsi="宋体"/>
          <w:sz w:val="24"/>
        </w:rPr>
      </w:pPr>
      <w:r>
        <w:rPr>
          <w:rFonts w:hint="eastAsia" w:ascii="宋体" w:hAnsi="宋体"/>
          <w:sz w:val="24"/>
        </w:rPr>
        <w:t>1）甲方有依法从事采购活动、确定采购需求、采购文件的权利。</w:t>
      </w:r>
    </w:p>
    <w:p w14:paraId="4D32201A">
      <w:pPr>
        <w:spacing w:line="360" w:lineRule="auto"/>
        <w:ind w:firstLine="720" w:firstLineChars="300"/>
        <w:rPr>
          <w:rFonts w:hint="eastAsia" w:ascii="宋体" w:hAnsi="宋体"/>
          <w:sz w:val="24"/>
        </w:rPr>
      </w:pPr>
      <w:r>
        <w:rPr>
          <w:rFonts w:hint="eastAsia" w:ascii="宋体" w:hAnsi="宋体"/>
          <w:sz w:val="24"/>
        </w:rPr>
        <w:t>2）按有关项目进度的要求，向乙方提出具体的采购任务并监督整个项目的实施过程。</w:t>
      </w:r>
    </w:p>
    <w:p w14:paraId="3D5148AB">
      <w:pPr>
        <w:spacing w:line="360" w:lineRule="auto"/>
        <w:ind w:firstLine="720" w:firstLineChars="300"/>
        <w:rPr>
          <w:rFonts w:hint="eastAsia" w:ascii="宋体" w:hAnsi="宋体"/>
          <w:sz w:val="24"/>
        </w:rPr>
      </w:pPr>
      <w:r>
        <w:rPr>
          <w:rFonts w:hint="eastAsia" w:ascii="宋体" w:hAnsi="宋体"/>
          <w:sz w:val="24"/>
        </w:rPr>
        <w:t>3）负责组织编写采购文件的技术需求部分，将定稿的技术需求送交乙方汇总，并负责确认最终采购文件。</w:t>
      </w:r>
    </w:p>
    <w:p w14:paraId="79D349AA">
      <w:pPr>
        <w:spacing w:line="360" w:lineRule="auto"/>
        <w:ind w:firstLine="720" w:firstLineChars="300"/>
        <w:rPr>
          <w:rFonts w:hint="eastAsia" w:ascii="宋体" w:hAnsi="宋体"/>
          <w:sz w:val="24"/>
        </w:rPr>
      </w:pPr>
      <w:r>
        <w:rPr>
          <w:rFonts w:hint="eastAsia" w:ascii="宋体" w:hAnsi="宋体"/>
          <w:sz w:val="24"/>
        </w:rPr>
        <w:t>4）应乙方要求，按照项目执行进度及时指派采购人代表、抽取专家、确认中标结果、澄清、答复潜在供应商就采购文件技术部分提出的问题。</w:t>
      </w:r>
    </w:p>
    <w:p w14:paraId="5B8A4482">
      <w:pPr>
        <w:spacing w:line="360" w:lineRule="auto"/>
        <w:ind w:firstLine="720" w:firstLineChars="300"/>
        <w:rPr>
          <w:rFonts w:hint="eastAsia" w:ascii="宋体" w:hAnsi="宋体"/>
          <w:sz w:val="24"/>
        </w:rPr>
      </w:pPr>
      <w:r>
        <w:rPr>
          <w:rFonts w:hint="eastAsia" w:ascii="宋体" w:hAnsi="宋体"/>
          <w:sz w:val="24"/>
        </w:rPr>
        <w:t>5）负责与中标人洽谈和签订采购合同，以及签订该合同后的履行事宜。</w:t>
      </w:r>
    </w:p>
    <w:p w14:paraId="7D2B2234">
      <w:pPr>
        <w:tabs>
          <w:tab w:val="left" w:pos="540"/>
          <w:tab w:val="left" w:pos="900"/>
        </w:tabs>
        <w:spacing w:line="360" w:lineRule="auto"/>
        <w:ind w:firstLine="480" w:firstLineChars="200"/>
        <w:rPr>
          <w:rFonts w:hint="eastAsia" w:ascii="宋体" w:hAnsi="宋体"/>
          <w:sz w:val="24"/>
        </w:rPr>
      </w:pPr>
      <w:r>
        <w:rPr>
          <w:rFonts w:hint="eastAsia" w:ascii="宋体" w:hAnsi="宋体"/>
          <w:sz w:val="24"/>
        </w:rPr>
        <w:t>2、乙方的权利与义务</w:t>
      </w:r>
    </w:p>
    <w:p w14:paraId="60A70F99">
      <w:pPr>
        <w:tabs>
          <w:tab w:val="left" w:pos="900"/>
        </w:tabs>
        <w:spacing w:line="360" w:lineRule="auto"/>
        <w:ind w:firstLine="720" w:firstLineChars="300"/>
        <w:rPr>
          <w:rFonts w:hint="eastAsia" w:ascii="宋体" w:hAnsi="宋体"/>
          <w:sz w:val="24"/>
        </w:rPr>
      </w:pPr>
      <w:r>
        <w:rPr>
          <w:rFonts w:hint="eastAsia" w:ascii="宋体" w:hAnsi="宋体"/>
          <w:sz w:val="24"/>
        </w:rPr>
        <w:t>1）负责编制切实可行的项目采购方案，组织实施采购工作，并为甲方提供采购方面相关法律、法规、规章等方面的咨询服务。</w:t>
      </w:r>
    </w:p>
    <w:p w14:paraId="642F2F9A">
      <w:pPr>
        <w:tabs>
          <w:tab w:val="left" w:pos="900"/>
        </w:tabs>
        <w:spacing w:line="360" w:lineRule="auto"/>
        <w:ind w:firstLine="720" w:firstLineChars="300"/>
        <w:rPr>
          <w:rFonts w:hint="eastAsia" w:ascii="宋体" w:hAnsi="宋体"/>
          <w:sz w:val="24"/>
        </w:rPr>
      </w:pPr>
      <w:r>
        <w:rPr>
          <w:rFonts w:hint="eastAsia" w:ascii="宋体" w:hAnsi="宋体"/>
          <w:sz w:val="24"/>
        </w:rPr>
        <w:t>2）外请行业专家协助甲方完成技术文件的编制，负责编写采购文件的商务部分、组织专家论证采购文件、协助甲方对技术文件进行格式审查、负责商务和技术文件的汇稿并编辑成完整的采购文件交甲方确认。</w:t>
      </w:r>
    </w:p>
    <w:p w14:paraId="1076CF93">
      <w:pPr>
        <w:tabs>
          <w:tab w:val="left" w:pos="900"/>
        </w:tabs>
        <w:spacing w:line="360" w:lineRule="auto"/>
        <w:ind w:firstLine="720" w:firstLineChars="300"/>
        <w:rPr>
          <w:rFonts w:hint="eastAsia" w:ascii="宋体" w:hAnsi="宋体"/>
          <w:sz w:val="24"/>
        </w:rPr>
      </w:pPr>
      <w:r>
        <w:rPr>
          <w:rFonts w:hint="eastAsia" w:ascii="宋体" w:hAnsi="宋体"/>
          <w:sz w:val="24"/>
        </w:rPr>
        <w:t>3）甲方确认采购文件后，乙方负责采购文件的印制、装订、发布和发售。在甲方需要时，负责将采购文件发送给有关厂商。</w:t>
      </w:r>
    </w:p>
    <w:p w14:paraId="4EE69175">
      <w:pPr>
        <w:tabs>
          <w:tab w:val="left" w:pos="900"/>
        </w:tabs>
        <w:spacing w:line="360" w:lineRule="auto"/>
        <w:ind w:firstLine="720" w:firstLineChars="300"/>
        <w:rPr>
          <w:rFonts w:hint="eastAsia" w:ascii="宋体" w:hAnsi="宋体"/>
          <w:sz w:val="24"/>
        </w:rPr>
      </w:pPr>
      <w:r>
        <w:rPr>
          <w:rFonts w:hint="eastAsia" w:ascii="宋体" w:hAnsi="宋体"/>
          <w:sz w:val="24"/>
        </w:rPr>
        <w:t>4）负责在采购信息发布媒体上发布采购信息。</w:t>
      </w:r>
    </w:p>
    <w:p w14:paraId="6C56B6C3">
      <w:pPr>
        <w:tabs>
          <w:tab w:val="left" w:pos="900"/>
        </w:tabs>
        <w:spacing w:line="360" w:lineRule="auto"/>
        <w:ind w:firstLine="720" w:firstLineChars="300"/>
        <w:rPr>
          <w:rFonts w:hint="eastAsia" w:ascii="宋体" w:hAnsi="宋体"/>
          <w:sz w:val="24"/>
        </w:rPr>
      </w:pPr>
      <w:r>
        <w:rPr>
          <w:rFonts w:hint="eastAsia" w:ascii="宋体" w:hAnsi="宋体"/>
          <w:sz w:val="24"/>
        </w:rPr>
        <w:t>5）采购文件发出后，负责答复投标商就采购文件商务部分所提出的问题，如出现对采购文件进行澄清和修改的情形，乙方须在征得甲方同意后，对采购文件进行澄清和修改。需要时，负责向所有投标商发送标书修改通知。</w:t>
      </w:r>
    </w:p>
    <w:p w14:paraId="4CC81ABD">
      <w:pPr>
        <w:tabs>
          <w:tab w:val="left" w:pos="900"/>
        </w:tabs>
        <w:spacing w:line="360" w:lineRule="auto"/>
        <w:ind w:firstLine="720" w:firstLineChars="300"/>
        <w:rPr>
          <w:rFonts w:hint="eastAsia" w:ascii="宋体" w:hAnsi="宋体"/>
          <w:sz w:val="24"/>
        </w:rPr>
      </w:pPr>
      <w:r>
        <w:rPr>
          <w:rFonts w:hint="eastAsia" w:ascii="宋体" w:hAnsi="宋体"/>
          <w:sz w:val="24"/>
        </w:rPr>
        <w:t>6）需要时，与甲方共同组织召开并主持标前会，负责解答投标商提出的商务问题。</w:t>
      </w:r>
    </w:p>
    <w:p w14:paraId="65A5CEE9">
      <w:pPr>
        <w:tabs>
          <w:tab w:val="left" w:pos="900"/>
        </w:tabs>
        <w:spacing w:line="360" w:lineRule="auto"/>
        <w:ind w:firstLine="720" w:firstLineChars="300"/>
        <w:rPr>
          <w:rFonts w:hint="eastAsia" w:ascii="宋体" w:hAnsi="宋体"/>
          <w:sz w:val="24"/>
        </w:rPr>
      </w:pPr>
      <w:r>
        <w:rPr>
          <w:rFonts w:hint="eastAsia" w:ascii="宋体" w:hAnsi="宋体"/>
          <w:sz w:val="24"/>
        </w:rPr>
        <w:t>7）按照采购的原则确定采购项目评审专家，组成评标委员会。</w:t>
      </w:r>
    </w:p>
    <w:p w14:paraId="6ECB9A51">
      <w:pPr>
        <w:tabs>
          <w:tab w:val="left" w:pos="900"/>
        </w:tabs>
        <w:spacing w:line="360" w:lineRule="auto"/>
        <w:ind w:firstLine="720" w:firstLineChars="300"/>
        <w:rPr>
          <w:rFonts w:hint="eastAsia" w:ascii="宋体" w:hAnsi="宋体"/>
          <w:sz w:val="24"/>
        </w:rPr>
      </w:pPr>
      <w:r>
        <w:rPr>
          <w:rFonts w:hint="eastAsia" w:ascii="宋体" w:hAnsi="宋体"/>
          <w:sz w:val="24"/>
        </w:rPr>
        <w:t>8）负责接受投标商的投标及其投标保证金，组织并主持开标；开标后，负责将开标记录发送给甲方。</w:t>
      </w:r>
    </w:p>
    <w:p w14:paraId="624D140D">
      <w:pPr>
        <w:tabs>
          <w:tab w:val="left" w:pos="900"/>
        </w:tabs>
        <w:spacing w:line="360" w:lineRule="auto"/>
        <w:ind w:firstLine="720" w:firstLineChars="300"/>
        <w:rPr>
          <w:rFonts w:hint="eastAsia" w:ascii="宋体" w:hAnsi="宋体"/>
          <w:sz w:val="24"/>
        </w:rPr>
      </w:pPr>
      <w:r>
        <w:rPr>
          <w:rFonts w:hint="eastAsia" w:ascii="宋体" w:hAnsi="宋体"/>
          <w:sz w:val="24"/>
        </w:rPr>
        <w:t>9）组织评标</w:t>
      </w:r>
      <w:r>
        <w:rPr>
          <w:rFonts w:hint="eastAsia" w:ascii="宋体" w:hAnsi="宋体"/>
          <w:sz w:val="24"/>
          <w:lang w:eastAsia="zh-CN"/>
        </w:rPr>
        <w:t>：</w:t>
      </w:r>
      <w:r>
        <w:rPr>
          <w:rFonts w:hint="eastAsia" w:ascii="宋体" w:hAnsi="宋体"/>
          <w:sz w:val="24"/>
        </w:rPr>
        <w:t>需要时，负责澄清评标过程中所发现的投标文件中的商务问题。如有必要，负责邀请有关投标商前来进行当面澄清。完成评标工作后，在法定期限内将评标报告报送甲方，以便甲方及时确认中标结果。</w:t>
      </w:r>
    </w:p>
    <w:p w14:paraId="0FADBEA5">
      <w:pPr>
        <w:tabs>
          <w:tab w:val="left" w:pos="900"/>
        </w:tabs>
        <w:spacing w:line="360" w:lineRule="auto"/>
        <w:ind w:firstLine="720" w:firstLineChars="300"/>
        <w:rPr>
          <w:rFonts w:hint="eastAsia" w:ascii="宋体" w:hAnsi="宋体"/>
          <w:sz w:val="24"/>
        </w:rPr>
      </w:pPr>
      <w:r>
        <w:rPr>
          <w:rFonts w:hint="eastAsia" w:ascii="宋体" w:hAnsi="宋体"/>
          <w:sz w:val="24"/>
        </w:rPr>
        <w:t>10）在受托权限内，乙方有受理项目异议、草拟答复意见、报请甲方审核及在法定期限内答复异议供应商的义务。</w:t>
      </w:r>
    </w:p>
    <w:p w14:paraId="3E1813A5">
      <w:pPr>
        <w:tabs>
          <w:tab w:val="left" w:pos="900"/>
        </w:tabs>
        <w:spacing w:line="360" w:lineRule="auto"/>
        <w:ind w:firstLine="720" w:firstLineChars="300"/>
        <w:rPr>
          <w:rFonts w:hint="eastAsia" w:ascii="宋体" w:hAnsi="宋体"/>
          <w:sz w:val="24"/>
        </w:rPr>
      </w:pPr>
      <w:r>
        <w:rPr>
          <w:rFonts w:hint="eastAsia" w:ascii="宋体" w:hAnsi="宋体"/>
          <w:sz w:val="24"/>
        </w:rPr>
        <w:t>11）负责向中标人发送中标通知。</w:t>
      </w:r>
    </w:p>
    <w:p w14:paraId="5CCA94B1">
      <w:pPr>
        <w:tabs>
          <w:tab w:val="left" w:pos="851"/>
          <w:tab w:val="left" w:pos="993"/>
        </w:tabs>
        <w:spacing w:line="360" w:lineRule="auto"/>
        <w:ind w:firstLine="720" w:firstLineChars="300"/>
        <w:rPr>
          <w:rFonts w:hint="eastAsia" w:ascii="宋体" w:hAnsi="宋体"/>
          <w:sz w:val="24"/>
        </w:rPr>
      </w:pPr>
      <w:r>
        <w:rPr>
          <w:rFonts w:hint="eastAsia" w:ascii="宋体" w:hAnsi="宋体"/>
          <w:sz w:val="24"/>
        </w:rPr>
        <w:t>12) 负责向未中标人退还投标保函/保证金。</w:t>
      </w:r>
    </w:p>
    <w:p w14:paraId="0908C1AD">
      <w:pPr>
        <w:tabs>
          <w:tab w:val="left" w:pos="851"/>
          <w:tab w:val="left" w:pos="993"/>
        </w:tabs>
        <w:spacing w:line="360" w:lineRule="auto"/>
        <w:ind w:firstLine="720" w:firstLineChars="300"/>
        <w:rPr>
          <w:rFonts w:hint="eastAsia" w:ascii="宋体" w:hAnsi="宋体"/>
          <w:sz w:val="24"/>
        </w:rPr>
      </w:pPr>
      <w:r>
        <w:rPr>
          <w:rFonts w:hint="eastAsia" w:ascii="宋体" w:hAnsi="宋体"/>
          <w:sz w:val="24"/>
        </w:rPr>
        <w:t>13) 负责保存采购过程中的所有文件，直到采购完毕，并向甲方移交有关文件。</w:t>
      </w:r>
    </w:p>
    <w:p w14:paraId="54009DD0">
      <w:pPr>
        <w:tabs>
          <w:tab w:val="left" w:pos="851"/>
          <w:tab w:val="left" w:pos="993"/>
        </w:tabs>
        <w:spacing w:line="360" w:lineRule="auto"/>
        <w:ind w:firstLine="720" w:firstLineChars="300"/>
        <w:rPr>
          <w:rFonts w:ascii="宋体" w:hAnsi="宋体"/>
          <w:sz w:val="24"/>
        </w:rPr>
      </w:pPr>
      <w:r>
        <w:rPr>
          <w:rFonts w:hint="eastAsia" w:ascii="宋体" w:hAnsi="宋体"/>
          <w:sz w:val="24"/>
        </w:rPr>
        <w:t>14) 办理其他应由乙方负责的事宜。</w:t>
      </w:r>
    </w:p>
    <w:p w14:paraId="179AE7EA">
      <w:pPr>
        <w:tabs>
          <w:tab w:val="left" w:pos="851"/>
          <w:tab w:val="left" w:pos="993"/>
        </w:tabs>
        <w:spacing w:line="360" w:lineRule="auto"/>
        <w:ind w:firstLine="720" w:firstLineChars="300"/>
        <w:rPr>
          <w:rFonts w:hint="eastAsia" w:ascii="宋体" w:hAnsi="宋体"/>
          <w:sz w:val="24"/>
        </w:rPr>
      </w:pPr>
    </w:p>
    <w:p w14:paraId="3C71EAD0">
      <w:pPr>
        <w:spacing w:line="360" w:lineRule="auto"/>
        <w:rPr>
          <w:rFonts w:hint="eastAsia" w:ascii="宋体" w:hAnsi="宋体"/>
          <w:b/>
          <w:bCs/>
          <w:sz w:val="24"/>
        </w:rPr>
      </w:pPr>
      <w:r>
        <w:rPr>
          <w:rFonts w:hint="eastAsia" w:ascii="宋体" w:hAnsi="宋体"/>
          <w:b/>
          <w:bCs/>
          <w:sz w:val="24"/>
        </w:rPr>
        <w:t>五、收费标准与支付方式</w:t>
      </w:r>
    </w:p>
    <w:p w14:paraId="159C620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rPr>
      </w:pPr>
      <w:r>
        <w:rPr>
          <w:rFonts w:hint="eastAsia" w:ascii="宋体" w:hAnsi="宋体"/>
          <w:sz w:val="24"/>
        </w:rPr>
        <w:t>1、</w:t>
      </w:r>
      <w:bookmarkStart w:id="0" w:name="_Hlk107426994"/>
      <w:r>
        <w:rPr>
          <w:rFonts w:hint="eastAsia" w:ascii="宋体" w:hAnsi="宋体"/>
          <w:sz w:val="24"/>
        </w:rPr>
        <w:t>本项目</w:t>
      </w:r>
      <w:r>
        <w:rPr>
          <w:rFonts w:hint="eastAsia" w:ascii="宋体" w:hAnsi="宋体"/>
          <w:sz w:val="24"/>
          <w:lang w:val="en-US" w:eastAsia="zh-CN"/>
        </w:rPr>
        <w:t>基准收费价参照《招标代理服务收费管理暂行办法》（计价格[2002]1980号）、《国家发展改革委关于降低部分建设项目收费标准有关问题的通知》（发改价格〔2011〕534号）</w:t>
      </w:r>
      <w:r>
        <w:rPr>
          <w:rFonts w:hint="eastAsia" w:ascii="宋体" w:hAnsi="宋体"/>
          <w:sz w:val="24"/>
        </w:rPr>
        <w:t>，按上述标准的</w:t>
      </w:r>
      <w:r>
        <w:rPr>
          <w:rFonts w:hint="eastAsia" w:ascii="宋体" w:hAnsi="宋体"/>
          <w:sz w:val="24"/>
          <w:lang w:val="en-US" w:eastAsia="zh-CN"/>
        </w:rPr>
        <w:t xml:space="preserve">   </w:t>
      </w:r>
      <w:r>
        <w:rPr>
          <w:rFonts w:hint="eastAsia" w:ascii="宋体" w:hAnsi="宋体"/>
          <w:sz w:val="24"/>
        </w:rPr>
        <w:t>折收取，单个项目保底收费为</w:t>
      </w:r>
      <w:r>
        <w:rPr>
          <w:rFonts w:hint="eastAsia" w:ascii="宋体" w:hAnsi="宋体"/>
          <w:sz w:val="24"/>
          <w:lang w:val="en-US" w:eastAsia="zh-CN"/>
        </w:rPr>
        <w:t xml:space="preserve">    </w:t>
      </w:r>
      <w:r>
        <w:rPr>
          <w:rFonts w:hint="eastAsia" w:ascii="宋体" w:hAnsi="宋体"/>
          <w:sz w:val="24"/>
        </w:rPr>
        <w:t>元。由中标人在领取中标通知书时一次性向本项目招标代理机构付清。另有约定的，从其约定。</w:t>
      </w:r>
    </w:p>
    <w:bookmarkEnd w:id="0"/>
    <w:p w14:paraId="05C39B6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b/>
          <w:bCs/>
          <w:sz w:val="24"/>
        </w:rPr>
      </w:pPr>
      <w:r>
        <w:rPr>
          <w:rFonts w:hint="eastAsia" w:ascii="宋体" w:hAnsi="宋体"/>
          <w:sz w:val="24"/>
        </w:rPr>
        <w:t>2、乙方在采购项目招标代理过程中需承担：采购文件编制、印刷和装订费；刊登采购公告的费用；开标、评标场地费；评标专家评审费和食宿费。甲方无需承担任何费用。</w:t>
      </w:r>
    </w:p>
    <w:p w14:paraId="2759414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sz w:val="24"/>
        </w:rPr>
      </w:pPr>
      <w:r>
        <w:rPr>
          <w:rFonts w:ascii="宋体" w:hAnsi="宋体"/>
          <w:sz w:val="24"/>
        </w:rPr>
        <w:t>3</w:t>
      </w:r>
      <w:r>
        <w:rPr>
          <w:rFonts w:hint="eastAsia" w:ascii="宋体" w:hAnsi="宋体"/>
          <w:sz w:val="24"/>
        </w:rPr>
        <w:t>、甲乙双方的任何一方如更改其名称、开户银行、银行账号，均应及时</w:t>
      </w:r>
      <w:r>
        <w:rPr>
          <w:rFonts w:hint="eastAsia" w:ascii="宋体" w:hAnsi="宋体"/>
          <w:sz w:val="24"/>
          <w:lang w:val="en-US" w:eastAsia="zh-CN"/>
        </w:rPr>
        <w:t>书面</w:t>
      </w:r>
      <w:r>
        <w:rPr>
          <w:rFonts w:hint="eastAsia" w:ascii="宋体" w:hAnsi="宋体"/>
          <w:sz w:val="24"/>
        </w:rPr>
        <w:t>通知对方。</w:t>
      </w:r>
    </w:p>
    <w:p w14:paraId="12D4B910">
      <w:pPr>
        <w:spacing w:line="360" w:lineRule="auto"/>
        <w:ind w:firstLine="480" w:firstLineChars="200"/>
        <w:rPr>
          <w:rFonts w:hint="eastAsia" w:ascii="宋体" w:hAnsi="宋体"/>
          <w:sz w:val="24"/>
        </w:rPr>
      </w:pPr>
    </w:p>
    <w:p w14:paraId="442C0205">
      <w:pPr>
        <w:tabs>
          <w:tab w:val="left" w:pos="142"/>
          <w:tab w:val="left" w:pos="851"/>
        </w:tabs>
        <w:spacing w:line="360" w:lineRule="auto"/>
        <w:jc w:val="left"/>
        <w:rPr>
          <w:rFonts w:hint="eastAsia" w:ascii="宋体" w:hAnsi="宋体"/>
          <w:b/>
          <w:bCs/>
          <w:sz w:val="24"/>
        </w:rPr>
      </w:pPr>
      <w:r>
        <w:rPr>
          <w:rFonts w:hint="eastAsia" w:ascii="宋体" w:hAnsi="宋体"/>
          <w:b/>
          <w:bCs/>
          <w:sz w:val="24"/>
        </w:rPr>
        <w:t>六、违约责任</w:t>
      </w:r>
    </w:p>
    <w:p w14:paraId="02587F69">
      <w:pPr>
        <w:tabs>
          <w:tab w:val="left" w:pos="142"/>
          <w:tab w:val="left" w:pos="851"/>
        </w:tabs>
        <w:spacing w:line="360" w:lineRule="auto"/>
        <w:ind w:firstLine="480" w:firstLineChars="200"/>
        <w:jc w:val="left"/>
        <w:rPr>
          <w:rFonts w:hint="eastAsia" w:ascii="宋体" w:hAnsi="宋体"/>
          <w:b/>
          <w:bCs/>
          <w:sz w:val="24"/>
        </w:rPr>
      </w:pPr>
      <w:r>
        <w:rPr>
          <w:rFonts w:hint="eastAsia" w:ascii="宋体" w:hAnsi="宋体"/>
          <w:sz w:val="24"/>
        </w:rPr>
        <w:t>1、甲乙双方均应认真履行本委托协议所规定的职责，对执行本委托协议中所发生的问题，任何一方均应及时通知对方并及时协商解决。由于任何一方违约而造成本委托协议不能继续履行或其他严重后果的，守约方可解除合同，违约方须承担责任并赔偿受损方</w:t>
      </w:r>
      <w:r>
        <w:rPr>
          <w:rFonts w:hint="eastAsia" w:ascii="宋体" w:hAnsi="宋体"/>
          <w:sz w:val="24"/>
          <w:lang w:val="en-US" w:eastAsia="zh-CN"/>
        </w:rPr>
        <w:t>10万元</w:t>
      </w:r>
      <w:r>
        <w:rPr>
          <w:rFonts w:hint="eastAsia" w:ascii="宋体" w:hAnsi="宋体"/>
          <w:sz w:val="24"/>
        </w:rPr>
        <w:t>作为违约金，违约金不足以赔偿守约方损失的，还应当赔偿因此给守约方造成的损失。</w:t>
      </w:r>
    </w:p>
    <w:p w14:paraId="4A0CCBF5">
      <w:pPr>
        <w:tabs>
          <w:tab w:val="left" w:pos="142"/>
          <w:tab w:val="left" w:pos="851"/>
        </w:tabs>
        <w:spacing w:line="360" w:lineRule="auto"/>
        <w:ind w:firstLine="480" w:firstLineChars="200"/>
        <w:jc w:val="left"/>
        <w:rPr>
          <w:rFonts w:ascii="宋体" w:hAnsi="宋体"/>
          <w:sz w:val="24"/>
        </w:rPr>
      </w:pPr>
      <w:r>
        <w:rPr>
          <w:rFonts w:hint="eastAsia" w:ascii="宋体" w:hAnsi="宋体"/>
          <w:sz w:val="24"/>
        </w:rPr>
        <w:t>2、由于不可抗力造成本协议不能履行时，甲乙双方均不承担责任，如造成一方损失，则由损失方自理。</w:t>
      </w:r>
    </w:p>
    <w:p w14:paraId="529EBB21">
      <w:pPr>
        <w:tabs>
          <w:tab w:val="left" w:pos="142"/>
          <w:tab w:val="left" w:pos="851"/>
        </w:tabs>
        <w:spacing w:line="360" w:lineRule="auto"/>
        <w:ind w:firstLine="480" w:firstLineChars="200"/>
        <w:jc w:val="left"/>
        <w:rPr>
          <w:rFonts w:hint="eastAsia" w:ascii="宋体" w:hAnsi="宋体"/>
          <w:sz w:val="24"/>
        </w:rPr>
      </w:pPr>
    </w:p>
    <w:p w14:paraId="2EEFEFC0">
      <w:pPr>
        <w:tabs>
          <w:tab w:val="left" w:pos="142"/>
          <w:tab w:val="left" w:pos="851"/>
        </w:tabs>
        <w:spacing w:line="360" w:lineRule="auto"/>
        <w:jc w:val="left"/>
        <w:rPr>
          <w:rFonts w:hint="eastAsia" w:ascii="宋体" w:hAnsi="宋体"/>
          <w:b/>
          <w:bCs/>
          <w:sz w:val="24"/>
        </w:rPr>
      </w:pPr>
      <w:r>
        <w:rPr>
          <w:rFonts w:hint="eastAsia" w:ascii="宋体" w:hAnsi="宋体"/>
          <w:b/>
          <w:bCs/>
          <w:sz w:val="24"/>
        </w:rPr>
        <w:t>七、其他</w:t>
      </w:r>
    </w:p>
    <w:p w14:paraId="2BC84675">
      <w:pPr>
        <w:tabs>
          <w:tab w:val="left" w:pos="142"/>
          <w:tab w:val="left" w:pos="851"/>
        </w:tabs>
        <w:spacing w:line="360" w:lineRule="auto"/>
        <w:ind w:firstLine="480" w:firstLineChars="200"/>
        <w:jc w:val="left"/>
        <w:rPr>
          <w:rFonts w:hint="eastAsia" w:ascii="宋体" w:hAnsi="宋体"/>
          <w:b/>
          <w:bCs/>
          <w:sz w:val="24"/>
        </w:rPr>
      </w:pPr>
      <w:r>
        <w:rPr>
          <w:rFonts w:hint="eastAsia" w:ascii="宋体" w:hAnsi="宋体"/>
          <w:sz w:val="24"/>
        </w:rPr>
        <w:t>1、在本协议生效后，甲乙双方任何一方不得无故单方面终止本协议。</w:t>
      </w:r>
    </w:p>
    <w:p w14:paraId="482183E0">
      <w:pPr>
        <w:tabs>
          <w:tab w:val="left" w:pos="142"/>
          <w:tab w:val="left" w:pos="851"/>
        </w:tabs>
        <w:spacing w:line="360" w:lineRule="auto"/>
        <w:ind w:firstLine="480" w:firstLineChars="200"/>
        <w:jc w:val="left"/>
        <w:rPr>
          <w:rFonts w:hint="eastAsia" w:ascii="宋体" w:hAnsi="宋体"/>
          <w:b/>
          <w:bCs/>
          <w:sz w:val="24"/>
        </w:rPr>
      </w:pPr>
      <w:r>
        <w:rPr>
          <w:rFonts w:hint="eastAsia" w:ascii="宋体" w:hAnsi="宋体"/>
          <w:sz w:val="24"/>
        </w:rPr>
        <w:t>2、对本协议</w:t>
      </w:r>
      <w:r>
        <w:rPr>
          <w:rFonts w:hint="eastAsia" w:ascii="宋体" w:hAnsi="宋体"/>
          <w:sz w:val="24"/>
          <w:lang w:val="en-US" w:eastAsia="zh-CN"/>
        </w:rPr>
        <w:t>实质性条款</w:t>
      </w:r>
      <w:r>
        <w:rPr>
          <w:rFonts w:hint="eastAsia" w:ascii="宋体" w:hAnsi="宋体"/>
          <w:sz w:val="24"/>
        </w:rPr>
        <w:t>进行的任何修改和补充，均需经双方代表协商一致同意并签署书面补充协议，该补充协议将成为本协议的不可分割的一部分。</w:t>
      </w:r>
    </w:p>
    <w:p w14:paraId="0FC37F9E">
      <w:pPr>
        <w:tabs>
          <w:tab w:val="left" w:pos="142"/>
          <w:tab w:val="left" w:pos="851"/>
        </w:tabs>
        <w:spacing w:line="360" w:lineRule="auto"/>
        <w:ind w:firstLine="480" w:firstLineChars="200"/>
        <w:jc w:val="left"/>
        <w:rPr>
          <w:rFonts w:hint="eastAsia" w:ascii="宋体" w:hAnsi="宋体"/>
          <w:sz w:val="24"/>
        </w:rPr>
      </w:pPr>
      <w:r>
        <w:rPr>
          <w:rFonts w:hint="eastAsia" w:ascii="宋体" w:hAnsi="宋体"/>
          <w:sz w:val="24"/>
        </w:rPr>
        <w:t>3、在本委托协议执行期内，如遇国家颁布新的法律或法令与本委托协议相矛盾时，以国家的法律规定为准。</w:t>
      </w:r>
    </w:p>
    <w:p w14:paraId="2791F368">
      <w:pPr>
        <w:tabs>
          <w:tab w:val="left" w:pos="142"/>
          <w:tab w:val="left" w:pos="851"/>
        </w:tabs>
        <w:spacing w:line="360" w:lineRule="auto"/>
        <w:ind w:firstLine="480" w:firstLineChars="200"/>
        <w:jc w:val="left"/>
        <w:rPr>
          <w:rFonts w:hint="default" w:ascii="宋体" w:hAnsi="宋体" w:eastAsiaTheme="minorEastAsia"/>
          <w:b/>
          <w:bCs/>
          <w:sz w:val="24"/>
          <w:lang w:val="en-US" w:eastAsia="zh-CN"/>
        </w:rPr>
      </w:pPr>
      <w:r>
        <w:rPr>
          <w:rFonts w:hint="eastAsia" w:ascii="宋体" w:hAnsi="宋体"/>
          <w:sz w:val="24"/>
        </w:rPr>
        <w:t>4、本协议对甲乙双方均具有法律效力，如执行中发生争议，双方可</w:t>
      </w:r>
      <w:r>
        <w:rPr>
          <w:rFonts w:hint="eastAsia" w:ascii="宋体" w:hAnsi="宋体"/>
          <w:sz w:val="24"/>
          <w:lang w:val="en-US" w:eastAsia="zh-CN"/>
        </w:rPr>
        <w:t>友好</w:t>
      </w:r>
      <w:r>
        <w:rPr>
          <w:rFonts w:hint="eastAsia" w:ascii="宋体" w:hAnsi="宋体"/>
          <w:sz w:val="24"/>
        </w:rPr>
        <w:t>协商解决</w:t>
      </w:r>
      <w:r>
        <w:rPr>
          <w:rFonts w:hint="eastAsia" w:ascii="宋体" w:hAnsi="宋体"/>
          <w:sz w:val="24"/>
          <w:lang w:eastAsia="zh-CN"/>
        </w:rPr>
        <w:t>；</w:t>
      </w:r>
      <w:r>
        <w:rPr>
          <w:rFonts w:hint="eastAsia" w:ascii="宋体" w:hAnsi="宋体"/>
          <w:sz w:val="24"/>
          <w:lang w:val="en-US" w:eastAsia="zh-CN"/>
        </w:rPr>
        <w:t>协商不成的，双方均可向甲方住所地人民法院</w:t>
      </w:r>
      <w:r>
        <w:rPr>
          <w:rFonts w:hint="eastAsia" w:ascii="宋体" w:hAnsi="宋体"/>
          <w:sz w:val="24"/>
        </w:rPr>
        <w:t>提起诉讼。</w:t>
      </w:r>
    </w:p>
    <w:p w14:paraId="43845F98">
      <w:pPr>
        <w:tabs>
          <w:tab w:val="left" w:pos="142"/>
          <w:tab w:val="left" w:pos="851"/>
        </w:tabs>
        <w:spacing w:line="360" w:lineRule="auto"/>
        <w:ind w:firstLine="480" w:firstLineChars="200"/>
        <w:jc w:val="left"/>
        <w:rPr>
          <w:rFonts w:hint="eastAsia" w:ascii="宋体" w:hAnsi="宋体"/>
          <w:b/>
          <w:bCs/>
          <w:sz w:val="24"/>
        </w:rPr>
      </w:pPr>
      <w:r>
        <w:rPr>
          <w:rFonts w:hint="eastAsia" w:ascii="宋体" w:hAnsi="宋体"/>
          <w:sz w:val="24"/>
        </w:rPr>
        <w:t>5、双方有义务对本次采购项目及本协议内容负有保密责任，未经一方同意不得向第三方透露。</w:t>
      </w:r>
    </w:p>
    <w:p w14:paraId="4AFD7470">
      <w:pPr>
        <w:tabs>
          <w:tab w:val="left" w:pos="142"/>
          <w:tab w:val="left" w:pos="851"/>
        </w:tabs>
        <w:spacing w:line="360" w:lineRule="auto"/>
        <w:ind w:firstLine="480" w:firstLineChars="200"/>
        <w:jc w:val="left"/>
        <w:rPr>
          <w:rFonts w:hint="eastAsia" w:ascii="宋体" w:hAnsi="宋体"/>
          <w:b/>
          <w:bCs/>
          <w:sz w:val="24"/>
        </w:rPr>
      </w:pPr>
      <w:r>
        <w:rPr>
          <w:rFonts w:hint="eastAsia" w:ascii="宋体" w:hAnsi="宋体"/>
          <w:sz w:val="24"/>
        </w:rPr>
        <w:t>6、本协议壹式</w:t>
      </w:r>
      <w:r>
        <w:rPr>
          <w:rFonts w:hint="eastAsia" w:ascii="宋体" w:hAnsi="宋体"/>
          <w:sz w:val="24"/>
          <w:lang w:val="en-US" w:eastAsia="zh-CN"/>
        </w:rPr>
        <w:t>肆</w:t>
      </w:r>
      <w:r>
        <w:rPr>
          <w:rFonts w:hint="eastAsia" w:ascii="宋体" w:hAnsi="宋体"/>
          <w:sz w:val="24"/>
        </w:rPr>
        <w:t>份，甲乙双方各执</w:t>
      </w:r>
      <w:r>
        <w:rPr>
          <w:rFonts w:hint="eastAsia" w:ascii="宋体" w:hAnsi="宋体"/>
          <w:sz w:val="24"/>
          <w:lang w:val="en-US" w:eastAsia="zh-CN"/>
        </w:rPr>
        <w:t>贰</w:t>
      </w:r>
      <w:r>
        <w:rPr>
          <w:rFonts w:hint="eastAsia" w:ascii="宋体" w:hAnsi="宋体"/>
          <w:sz w:val="24"/>
        </w:rPr>
        <w:t>份，经双方法定代表或授权代表签字</w:t>
      </w:r>
      <w:r>
        <w:rPr>
          <w:rFonts w:hint="eastAsia" w:ascii="宋体" w:hAnsi="宋体"/>
          <w:sz w:val="24"/>
          <w:lang w:eastAsia="zh-CN"/>
        </w:rPr>
        <w:t>（</w:t>
      </w:r>
      <w:r>
        <w:rPr>
          <w:rFonts w:hint="eastAsia" w:ascii="宋体" w:hAnsi="宋体"/>
          <w:sz w:val="24"/>
          <w:lang w:val="en-US" w:eastAsia="zh-CN"/>
        </w:rPr>
        <w:t>或盖章</w:t>
      </w:r>
      <w:r>
        <w:rPr>
          <w:rFonts w:hint="eastAsia" w:ascii="宋体" w:hAnsi="宋体"/>
          <w:sz w:val="24"/>
          <w:lang w:eastAsia="zh-CN"/>
        </w:rPr>
        <w:t>）</w:t>
      </w:r>
      <w:r>
        <w:rPr>
          <w:rFonts w:hint="eastAsia" w:ascii="宋体" w:hAnsi="宋体"/>
          <w:sz w:val="24"/>
        </w:rPr>
        <w:t>并加盖单位公章（或合同章）后开始生效。</w:t>
      </w:r>
    </w:p>
    <w:p w14:paraId="44D413EA">
      <w:pPr>
        <w:spacing w:line="360" w:lineRule="auto"/>
        <w:rPr>
          <w:rFonts w:hint="eastAsia" w:ascii="宋体" w:hAnsi="宋体"/>
          <w:b/>
          <w:sz w:val="24"/>
          <w:szCs w:val="24"/>
        </w:rPr>
      </w:pPr>
    </w:p>
    <w:p w14:paraId="482E64A2">
      <w:pPr>
        <w:spacing w:line="360" w:lineRule="auto"/>
        <w:rPr>
          <w:rFonts w:hint="eastAsia" w:ascii="宋体" w:hAnsi="宋体"/>
          <w:b/>
          <w:sz w:val="24"/>
          <w:szCs w:val="24"/>
        </w:rPr>
      </w:pPr>
    </w:p>
    <w:p w14:paraId="0C18FB2D">
      <w:pPr>
        <w:spacing w:line="360" w:lineRule="auto"/>
        <w:rPr>
          <w:rFonts w:hint="eastAsia" w:ascii="宋体" w:hAnsi="宋体"/>
          <w:b/>
          <w:sz w:val="24"/>
          <w:szCs w:val="24"/>
        </w:rPr>
      </w:pPr>
      <w:r>
        <w:rPr>
          <w:rFonts w:hint="eastAsia" w:ascii="宋体" w:hAnsi="宋体"/>
          <w:b/>
          <w:sz w:val="24"/>
          <w:szCs w:val="24"/>
        </w:rPr>
        <w:t>招标人：                                    招标代理机构：</w:t>
      </w:r>
    </w:p>
    <w:p w14:paraId="44C30A11">
      <w:pPr>
        <w:spacing w:line="360" w:lineRule="auto"/>
        <w:rPr>
          <w:rFonts w:hint="eastAsia" w:ascii="宋体" w:hAnsi="宋体"/>
          <w:sz w:val="24"/>
          <w:szCs w:val="24"/>
        </w:rPr>
      </w:pPr>
      <w:r>
        <w:rPr>
          <w:rFonts w:hint="eastAsia" w:ascii="宋体" w:hAnsi="宋体"/>
          <w:sz w:val="24"/>
          <w:szCs w:val="24"/>
          <w:lang w:eastAsia="zh-CN"/>
        </w:rPr>
        <w:t>（</w:t>
      </w:r>
      <w:r>
        <w:rPr>
          <w:rFonts w:hint="eastAsia" w:ascii="宋体" w:hAnsi="宋体"/>
          <w:sz w:val="24"/>
          <w:szCs w:val="24"/>
        </w:rPr>
        <w:t xml:space="preserve">盖章）                                     （盖章）                                                </w:t>
      </w:r>
    </w:p>
    <w:p w14:paraId="3E044FFA">
      <w:pPr>
        <w:spacing w:line="360" w:lineRule="auto"/>
        <w:rPr>
          <w:rFonts w:hint="eastAsia" w:ascii="宋体" w:hAnsi="宋体"/>
          <w:sz w:val="24"/>
          <w:szCs w:val="24"/>
        </w:rPr>
      </w:pPr>
    </w:p>
    <w:p w14:paraId="68AE7859">
      <w:pPr>
        <w:spacing w:line="360" w:lineRule="auto"/>
        <w:rPr>
          <w:rFonts w:hint="eastAsia" w:ascii="宋体" w:hAnsi="宋体"/>
          <w:color w:val="FF0000"/>
          <w:sz w:val="24"/>
          <w:szCs w:val="24"/>
        </w:rPr>
      </w:pPr>
      <w:r>
        <w:rPr>
          <w:rFonts w:hint="eastAsia" w:ascii="宋体" w:hAnsi="宋体"/>
          <w:sz w:val="24"/>
          <w:szCs w:val="24"/>
        </w:rPr>
        <w:t>法定代表或授权代表（签字</w:t>
      </w:r>
      <w:r>
        <w:rPr>
          <w:rFonts w:hint="eastAsia" w:ascii="宋体" w:hAnsi="宋体"/>
          <w:sz w:val="24"/>
          <w:szCs w:val="24"/>
          <w:lang w:val="en-US" w:eastAsia="zh-CN"/>
        </w:rPr>
        <w:t>或盖章</w:t>
      </w:r>
      <w:r>
        <w:rPr>
          <w:rFonts w:hint="eastAsia" w:ascii="宋体" w:hAnsi="宋体"/>
          <w:sz w:val="24"/>
          <w:szCs w:val="24"/>
        </w:rPr>
        <w:t xml:space="preserve">）：   </w:t>
      </w:r>
      <w:r>
        <w:rPr>
          <w:rFonts w:hint="eastAsia" w:ascii="宋体" w:hAnsi="宋体"/>
          <w:sz w:val="24"/>
          <w:szCs w:val="24"/>
          <w:lang w:val="en-US" w:eastAsia="zh-CN"/>
        </w:rPr>
        <w:t xml:space="preserve">  </w:t>
      </w:r>
      <w:r>
        <w:rPr>
          <w:rFonts w:hint="eastAsia" w:ascii="宋体" w:hAnsi="宋体"/>
          <w:sz w:val="24"/>
          <w:szCs w:val="24"/>
        </w:rPr>
        <w:t xml:space="preserve"> 法定代表或授权代表（签字</w:t>
      </w:r>
      <w:r>
        <w:rPr>
          <w:rFonts w:hint="eastAsia" w:ascii="宋体" w:hAnsi="宋体"/>
          <w:sz w:val="24"/>
          <w:szCs w:val="24"/>
          <w:lang w:val="en-US" w:eastAsia="zh-CN"/>
        </w:rPr>
        <w:t>或盖章</w:t>
      </w:r>
      <w:r>
        <w:rPr>
          <w:rFonts w:hint="eastAsia" w:ascii="宋体" w:hAnsi="宋体"/>
          <w:sz w:val="24"/>
          <w:szCs w:val="24"/>
        </w:rPr>
        <w:t>）：</w:t>
      </w:r>
    </w:p>
    <w:p w14:paraId="01B14757">
      <w:pPr>
        <w:spacing w:line="360" w:lineRule="auto"/>
        <w:rPr>
          <w:rFonts w:ascii="宋体" w:hAnsi="宋体"/>
          <w:sz w:val="24"/>
          <w:szCs w:val="24"/>
        </w:rPr>
      </w:pPr>
    </w:p>
    <w:p w14:paraId="5584AD6B">
      <w:pPr>
        <w:spacing w:line="360" w:lineRule="auto"/>
        <w:rPr>
          <w:rFonts w:ascii="宋体" w:hAnsi="宋体"/>
          <w:sz w:val="24"/>
          <w:szCs w:val="24"/>
        </w:rPr>
      </w:pPr>
      <w:r>
        <w:rPr>
          <w:rFonts w:hint="eastAsia" w:ascii="宋体" w:hAnsi="宋体"/>
          <w:sz w:val="24"/>
          <w:szCs w:val="24"/>
        </w:rPr>
        <w:t xml:space="preserve">地址：                                      地址：                                            </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 xml:space="preserve">                                       </w:t>
      </w:r>
    </w:p>
    <w:p w14:paraId="236DB0C4">
      <w:pPr>
        <w:spacing w:line="360" w:lineRule="auto"/>
        <w:rPr>
          <w:rFonts w:hint="eastAsia" w:ascii="宋体" w:hAnsi="宋体"/>
          <w:sz w:val="24"/>
          <w:szCs w:val="24"/>
        </w:rPr>
      </w:pPr>
      <w:r>
        <w:rPr>
          <w:rFonts w:hint="eastAsia" w:ascii="宋体" w:hAnsi="宋体"/>
          <w:sz w:val="24"/>
          <w:szCs w:val="24"/>
        </w:rPr>
        <w:t xml:space="preserve">联系人：                                  </w:t>
      </w:r>
      <w:r>
        <w:rPr>
          <w:rFonts w:ascii="宋体" w:hAnsi="宋体"/>
          <w:sz w:val="24"/>
          <w:szCs w:val="24"/>
        </w:rPr>
        <w:t xml:space="preserve">  </w:t>
      </w:r>
      <w:r>
        <w:rPr>
          <w:rFonts w:hint="eastAsia" w:ascii="宋体" w:hAnsi="宋体"/>
          <w:sz w:val="24"/>
          <w:szCs w:val="24"/>
        </w:rPr>
        <w:t>联系人：</w:t>
      </w:r>
    </w:p>
    <w:p w14:paraId="45DF46C1">
      <w:pPr>
        <w:spacing w:line="360" w:lineRule="auto"/>
        <w:rPr>
          <w:rFonts w:hint="eastAsia" w:ascii="宋体" w:hAnsi="宋体"/>
          <w:sz w:val="24"/>
          <w:szCs w:val="24"/>
        </w:rPr>
      </w:pPr>
      <w:r>
        <w:rPr>
          <w:rFonts w:hint="eastAsia" w:ascii="宋体" w:hAnsi="宋体"/>
          <w:sz w:val="24"/>
          <w:szCs w:val="24"/>
        </w:rPr>
        <w:t>联系电话：                                  联系电话：</w:t>
      </w:r>
    </w:p>
    <w:p w14:paraId="54E3057E">
      <w:pPr>
        <w:spacing w:line="360" w:lineRule="auto"/>
        <w:rPr>
          <w:rFonts w:hint="eastAsia" w:ascii="宋体" w:hAnsi="宋体"/>
          <w:sz w:val="24"/>
          <w:szCs w:val="24"/>
        </w:rPr>
      </w:pPr>
      <w:r>
        <w:rPr>
          <w:rFonts w:hint="eastAsia" w:ascii="宋体" w:hAnsi="宋体"/>
          <w:sz w:val="24"/>
          <w:szCs w:val="24"/>
        </w:rPr>
        <w:t xml:space="preserve">日期：   年   月   日 </w:t>
      </w:r>
      <w:r>
        <w:rPr>
          <w:rFonts w:ascii="宋体" w:hAnsi="宋体"/>
          <w:sz w:val="24"/>
          <w:szCs w:val="24"/>
        </w:rPr>
        <w:t xml:space="preserve">                      </w:t>
      </w:r>
      <w:r>
        <w:rPr>
          <w:rFonts w:hint="eastAsia" w:ascii="宋体" w:hAnsi="宋体"/>
          <w:sz w:val="24"/>
          <w:szCs w:val="24"/>
        </w:rPr>
        <w:t xml:space="preserve">日期：    年  月  日 </w:t>
      </w:r>
      <w:r>
        <w:rPr>
          <w:rFonts w:ascii="宋体" w:hAnsi="宋体"/>
          <w:sz w:val="24"/>
          <w:szCs w:val="24"/>
        </w:rPr>
        <w:t xml:space="preserve"> </w:t>
      </w:r>
    </w:p>
    <w:p w14:paraId="57A3769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方正仿宋_GBK" w:cs="Times New Roman"/>
          <w:color w:val="auto"/>
          <w:kern w:val="0"/>
          <w:sz w:val="32"/>
          <w:szCs w:val="32"/>
          <w:lang w:val="en-US" w:eastAsia="zh-CN" w:bidi="ar-SA"/>
        </w:rPr>
      </w:pPr>
    </w:p>
    <w:p w14:paraId="45C1FB9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inherit">
    <w:altName w:val="Times New Roman"/>
    <w:panose1 w:val="00000000000000000000"/>
    <w:charset w:val="00"/>
    <w:family w:val="roman"/>
    <w:pitch w:val="default"/>
    <w:sig w:usb0="00000000" w:usb1="00000000" w:usb2="00000000" w:usb3="00000000" w:csb0="00000000" w:csb1="00000000"/>
  </w:font>
  <w:font w:name="方正仿宋_GBK">
    <w:panose1 w:val="03000509000000000000"/>
    <w:charset w:val="86"/>
    <w:family w:val="auto"/>
    <w:pitch w:val="default"/>
    <w:sig w:usb0="00000001" w:usb1="080E0000" w:usb2="00000000" w:usb3="00000000" w:csb0="00040000" w:csb1="00000000"/>
    <w:embedRegular r:id="rId1" w:fontKey="{DDEB5494-C735-43A6-9AC3-EE12E0B5084B}"/>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C8B8DC">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4</w:t>
    </w:r>
    <w:r>
      <w:fldChar w:fldCharType="end"/>
    </w:r>
  </w:p>
  <w:p w14:paraId="5F46D1A5">
    <w:pPr>
      <w:pStyle w:val="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B22ED">
    <w:pPr>
      <w:pStyle w:val="5"/>
      <w:framePr w:wrap="around" w:vAnchor="text" w:hAnchor="margin" w:xAlign="center" w:y="1"/>
      <w:rPr>
        <w:rStyle w:val="11"/>
      </w:rPr>
    </w:pPr>
    <w:r>
      <w:fldChar w:fldCharType="begin"/>
    </w:r>
    <w:r>
      <w:rPr>
        <w:rStyle w:val="11"/>
      </w:rPr>
      <w:instrText xml:space="preserve">PAGE  </w:instrText>
    </w:r>
    <w:r>
      <w:fldChar w:fldCharType="separate"/>
    </w:r>
    <w:r>
      <w:rPr>
        <w:rStyle w:val="11"/>
      </w:rPr>
      <w:t>1</w:t>
    </w:r>
    <w:r>
      <w:fldChar w:fldCharType="end"/>
    </w:r>
  </w:p>
  <w:p w14:paraId="36748B0A">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74A05">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83451E">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CCE58">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505AD">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Q3OTM3MDJmNWQ2ZTUzNDM4OGY5ZDI1ZGIwZTEwYjEifQ=="/>
  </w:docVars>
  <w:rsids>
    <w:rsidRoot w:val="6EC5768C"/>
    <w:rsid w:val="000645A8"/>
    <w:rsid w:val="012B3DE9"/>
    <w:rsid w:val="02C46BBB"/>
    <w:rsid w:val="0348159A"/>
    <w:rsid w:val="04074FB1"/>
    <w:rsid w:val="044D079F"/>
    <w:rsid w:val="04A40A52"/>
    <w:rsid w:val="04BD1B14"/>
    <w:rsid w:val="06F07F7E"/>
    <w:rsid w:val="07DE3494"/>
    <w:rsid w:val="092D2606"/>
    <w:rsid w:val="09D506E7"/>
    <w:rsid w:val="0A544CC8"/>
    <w:rsid w:val="0B2E72C7"/>
    <w:rsid w:val="0BDC4F75"/>
    <w:rsid w:val="0C006EB6"/>
    <w:rsid w:val="0CCE472D"/>
    <w:rsid w:val="0CCF6888"/>
    <w:rsid w:val="0CE42333"/>
    <w:rsid w:val="0FCA1695"/>
    <w:rsid w:val="109B71AD"/>
    <w:rsid w:val="113D64B6"/>
    <w:rsid w:val="12DB5F87"/>
    <w:rsid w:val="149478C2"/>
    <w:rsid w:val="177363C3"/>
    <w:rsid w:val="19FA2517"/>
    <w:rsid w:val="1AB00C3A"/>
    <w:rsid w:val="1AE4599E"/>
    <w:rsid w:val="1C44694B"/>
    <w:rsid w:val="1D507571"/>
    <w:rsid w:val="20054643"/>
    <w:rsid w:val="20B63A58"/>
    <w:rsid w:val="21EF55AB"/>
    <w:rsid w:val="22894C52"/>
    <w:rsid w:val="22E06A5C"/>
    <w:rsid w:val="23A91789"/>
    <w:rsid w:val="246730C1"/>
    <w:rsid w:val="25F34F3E"/>
    <w:rsid w:val="27247AA4"/>
    <w:rsid w:val="28215D92"/>
    <w:rsid w:val="292C0E92"/>
    <w:rsid w:val="29EB7E80"/>
    <w:rsid w:val="2C6B1CD2"/>
    <w:rsid w:val="2DA148FD"/>
    <w:rsid w:val="2DA24F8A"/>
    <w:rsid w:val="302E1F76"/>
    <w:rsid w:val="330B1B18"/>
    <w:rsid w:val="336D27D3"/>
    <w:rsid w:val="338F44F8"/>
    <w:rsid w:val="344857AB"/>
    <w:rsid w:val="344C23E9"/>
    <w:rsid w:val="35A0253D"/>
    <w:rsid w:val="35E14167"/>
    <w:rsid w:val="36372C24"/>
    <w:rsid w:val="381F11C9"/>
    <w:rsid w:val="384653A1"/>
    <w:rsid w:val="385C6972"/>
    <w:rsid w:val="39616936"/>
    <w:rsid w:val="39CD1864"/>
    <w:rsid w:val="3DD07BE6"/>
    <w:rsid w:val="3E2D5039"/>
    <w:rsid w:val="3EE91C93"/>
    <w:rsid w:val="3F673CC6"/>
    <w:rsid w:val="40493C80"/>
    <w:rsid w:val="414D2873"/>
    <w:rsid w:val="41FF6CEC"/>
    <w:rsid w:val="424961B9"/>
    <w:rsid w:val="447F5BB5"/>
    <w:rsid w:val="44C54516"/>
    <w:rsid w:val="44EF1A75"/>
    <w:rsid w:val="45863281"/>
    <w:rsid w:val="4662784A"/>
    <w:rsid w:val="46E82445"/>
    <w:rsid w:val="47152B0E"/>
    <w:rsid w:val="48296B09"/>
    <w:rsid w:val="4A527BD5"/>
    <w:rsid w:val="4E6827F8"/>
    <w:rsid w:val="4FD03F4B"/>
    <w:rsid w:val="501820D5"/>
    <w:rsid w:val="50C335DB"/>
    <w:rsid w:val="50FE0AB7"/>
    <w:rsid w:val="512555A3"/>
    <w:rsid w:val="514F1FA1"/>
    <w:rsid w:val="51580805"/>
    <w:rsid w:val="51826FF2"/>
    <w:rsid w:val="51A46F68"/>
    <w:rsid w:val="52967E24"/>
    <w:rsid w:val="52C678F2"/>
    <w:rsid w:val="56A47A0A"/>
    <w:rsid w:val="57802226"/>
    <w:rsid w:val="57A31A6B"/>
    <w:rsid w:val="58240E03"/>
    <w:rsid w:val="58954B4B"/>
    <w:rsid w:val="59B7236C"/>
    <w:rsid w:val="59C13496"/>
    <w:rsid w:val="5A424F47"/>
    <w:rsid w:val="5A5C4172"/>
    <w:rsid w:val="5B5C08B4"/>
    <w:rsid w:val="5B682B03"/>
    <w:rsid w:val="5B716E47"/>
    <w:rsid w:val="5C31707E"/>
    <w:rsid w:val="5C3D4752"/>
    <w:rsid w:val="5DB3205B"/>
    <w:rsid w:val="5E8E7667"/>
    <w:rsid w:val="5F6661A5"/>
    <w:rsid w:val="600357A2"/>
    <w:rsid w:val="606A7472"/>
    <w:rsid w:val="63693938"/>
    <w:rsid w:val="652861A3"/>
    <w:rsid w:val="66F347C2"/>
    <w:rsid w:val="69052B15"/>
    <w:rsid w:val="6A617C95"/>
    <w:rsid w:val="6A627569"/>
    <w:rsid w:val="6A892D47"/>
    <w:rsid w:val="6BFB1A23"/>
    <w:rsid w:val="6D3E606B"/>
    <w:rsid w:val="6D4E1E4F"/>
    <w:rsid w:val="6EC5768C"/>
    <w:rsid w:val="6ECD21DE"/>
    <w:rsid w:val="6EF52052"/>
    <w:rsid w:val="70433998"/>
    <w:rsid w:val="70B12FF8"/>
    <w:rsid w:val="70C44AD9"/>
    <w:rsid w:val="71025602"/>
    <w:rsid w:val="71573B9F"/>
    <w:rsid w:val="71E33685"/>
    <w:rsid w:val="71EA7DCB"/>
    <w:rsid w:val="722A699C"/>
    <w:rsid w:val="72CC236B"/>
    <w:rsid w:val="72E6342D"/>
    <w:rsid w:val="754C32EF"/>
    <w:rsid w:val="76522B87"/>
    <w:rsid w:val="7831514A"/>
    <w:rsid w:val="7A304F8E"/>
    <w:rsid w:val="7BB779C3"/>
    <w:rsid w:val="7C1E10AF"/>
    <w:rsid w:val="7C345209"/>
    <w:rsid w:val="7C482A62"/>
    <w:rsid w:val="7C947A56"/>
    <w:rsid w:val="7DF6767F"/>
    <w:rsid w:val="7E6A7723"/>
    <w:rsid w:val="7F8542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unhideWhenUsed/>
    <w:qFormat/>
    <w:uiPriority w:val="0"/>
    <w:pPr>
      <w:keepNext/>
      <w:keepLines/>
      <w:spacing w:before="260" w:after="260" w:line="416" w:lineRule="auto"/>
      <w:outlineLvl w:val="1"/>
    </w:pPr>
    <w:rPr>
      <w:rFonts w:ascii="Cambria" w:hAnsi="Cambria" w:eastAsia="宋体" w:cs="Times New Roman"/>
      <w:b/>
      <w:bCs/>
      <w:sz w:val="32"/>
      <w:szCs w:val="32"/>
    </w:rPr>
  </w:style>
  <w:style w:type="paragraph" w:styleId="4">
    <w:name w:val="heading 3"/>
    <w:basedOn w:val="1"/>
    <w:next w:val="1"/>
    <w:autoRedefine/>
    <w:unhideWhenUsed/>
    <w:qFormat/>
    <w:uiPriority w:val="0"/>
    <w:pPr>
      <w:keepNext/>
      <w:keepLines/>
      <w:spacing w:before="260" w:after="260" w:line="416" w:lineRule="auto"/>
      <w:outlineLvl w:val="2"/>
    </w:pPr>
    <w:rPr>
      <w:rFonts w:ascii="Times New Roman" w:hAnsi="Times New Roman" w:eastAsia="宋体" w:cs="Times New Roman"/>
      <w:b/>
      <w:bCs/>
      <w:sz w:val="32"/>
      <w:szCs w:val="32"/>
    </w:rPr>
  </w:style>
  <w:style w:type="character" w:default="1" w:styleId="10">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2">
    <w:name w:val="Body Text"/>
    <w:basedOn w:val="1"/>
    <w:qFormat/>
    <w:uiPriority w:val="0"/>
    <w:pPr>
      <w:spacing w:before="157"/>
      <w:ind w:left="600"/>
      <w:jc w:val="left"/>
    </w:pPr>
    <w:rPr>
      <w:rFonts w:ascii="宋体" w:hAnsi="宋体" w:eastAsia="宋体" w:cs="Times New Roman"/>
      <w:kern w:val="0"/>
      <w:sz w:val="24"/>
      <w:szCs w:val="24"/>
      <w:lang w:eastAsia="en-US"/>
    </w:r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semiHidden/>
    <w:unhideWhenUsed/>
    <w:qFormat/>
    <w:uiPriority w:val="99"/>
    <w:pPr>
      <w:widowControl/>
      <w:jc w:val="left"/>
    </w:pPr>
    <w:rPr>
      <w:rFonts w:ascii="inherit" w:hAnsi="inherit" w:cs="宋体"/>
      <w:kern w:val="0"/>
      <w:sz w:val="24"/>
    </w:rPr>
  </w:style>
  <w:style w:type="table" w:styleId="9">
    <w:name w:val="Table Grid"/>
    <w:basedOn w:val="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autoRedefine/>
    <w:qFormat/>
    <w:uiPriority w:val="0"/>
  </w:style>
  <w:style w:type="character" w:styleId="12">
    <w:name w:val="Hyperlink"/>
    <w:basedOn w:val="10"/>
    <w:qFormat/>
    <w:uiPriority w:val="0"/>
    <w:rPr>
      <w:color w:val="0000FF"/>
      <w:u w:val="single"/>
    </w:rPr>
  </w:style>
  <w:style w:type="character" w:customStyle="1" w:styleId="13">
    <w:name w:val="font11"/>
    <w:basedOn w:val="10"/>
    <w:qFormat/>
    <w:uiPriority w:val="0"/>
    <w:rPr>
      <w:rFonts w:hint="eastAsia" w:ascii="宋体" w:hAnsi="宋体" w:eastAsia="宋体" w:cs="宋体"/>
      <w:color w:val="000000"/>
      <w:sz w:val="22"/>
      <w:szCs w:val="22"/>
      <w:u w:val="none"/>
    </w:rPr>
  </w:style>
  <w:style w:type="character" w:customStyle="1" w:styleId="14">
    <w:name w:val="font01"/>
    <w:basedOn w:val="10"/>
    <w:qFormat/>
    <w:uiPriority w:val="0"/>
    <w:rPr>
      <w:rFonts w:hint="eastAsia" w:ascii="宋体" w:hAnsi="宋体" w:eastAsia="宋体" w:cs="宋体"/>
      <w:color w:val="000000"/>
      <w:sz w:val="22"/>
      <w:szCs w:val="22"/>
      <w:u w:val="none"/>
    </w:rPr>
  </w:style>
  <w:style w:type="paragraph" w:styleId="15">
    <w:name w:val="List Paragraph"/>
    <w:basedOn w:val="1"/>
    <w:autoRedefine/>
    <w:qFormat/>
    <w:uiPriority w:val="1"/>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2219</Words>
  <Characters>2248</Characters>
  <Lines>0</Lines>
  <Paragraphs>0</Paragraphs>
  <TotalTime>0</TotalTime>
  <ScaleCrop>false</ScaleCrop>
  <LinksUpToDate>false</LinksUpToDate>
  <CharactersWithSpaces>2903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2024-04-07T08:35:00Z</dcterms:created>
  <dc:creator>娟</dc:creator>
  <cp:lastModifiedBy>F</cp:lastModifiedBy>
  <dcterms:modified xsi:type="dcterms:W3CDTF">2026-07-30T02:35:51Z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27D3EC726BD0451C84D2EA6AD974E679_11</vt:lpwstr>
  </property>
  <property fmtid="{D5CDD505-2E9C-101B-9397-08002B2CF9AE}" pid="4" name="KSOTemplateDocerSaveRecord">
    <vt:lpwstr>eyJoZGlkIjoiZTcyMDM0MGNiZjFkOTdhMDNlNWQzODViYzA5ZDdlYmMiLCJ1c2VySWQiOiI1MjA4MDQxNzQifQ==</vt:lpwstr>
  </property>
</Properties>
</file>