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附件3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评分指标体系表</w:t>
      </w:r>
    </w:p>
    <w:tbl>
      <w:tblPr>
        <w:tblStyle w:val="3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3956"/>
        <w:gridCol w:w="119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评价指标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权重合计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经营状况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资本充足率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≧10.5%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任意一项不符合不可参与</w:t>
            </w:r>
          </w:p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不良贷款率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≦5%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拨备覆盖率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≧120%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流动性覆盖率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≧100%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流动性比例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≧25%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8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服务水平</w:t>
            </w:r>
          </w:p>
        </w:tc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根据武创投实际情况和管理要求设置分项指标和权重。反映资金存放银行提供支付结算、对账、分账核算、服务单位业务的能力和水平等。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贡献性指标</w:t>
            </w:r>
          </w:p>
        </w:tc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纳税情况、信贷发债资产规模等对汉的贡献性。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利率水平</w:t>
            </w:r>
          </w:p>
        </w:tc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主要指银行承诺的存款利率等。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20%</w:t>
            </w:r>
          </w:p>
        </w:tc>
      </w:tr>
    </w:tbl>
    <w:p>
      <w:pPr>
        <w:pStyle w:val="2"/>
        <w:jc w:val="center"/>
      </w:pPr>
    </w:p>
    <w:p>
      <w:pPr>
        <w:pStyle w:val="2"/>
        <w:rPr>
          <w:rFonts w:ascii="仿宋_GB2312" w:hAnsi="Times New Roman" w:eastAsia="仿宋_GB2312" w:cs="仿宋_GB2312"/>
          <w:bCs/>
          <w:sz w:val="30"/>
          <w:szCs w:val="30"/>
        </w:rPr>
      </w:pPr>
    </w:p>
    <w:p>
      <w:pPr>
        <w:spacing w:line="660" w:lineRule="exact"/>
        <w:jc w:val="left"/>
        <w:rPr>
          <w:rFonts w:ascii="方正仿宋_GBK" w:hAnsi="Times New Roman" w:eastAsia="方正仿宋_GBK" w:cs="仿宋_GB2312"/>
          <w:bCs/>
          <w:sz w:val="30"/>
          <w:szCs w:val="30"/>
        </w:rPr>
      </w:pPr>
      <w:r>
        <w:rPr>
          <w:rFonts w:hint="eastAsia" w:ascii="方正仿宋_GBK" w:hAnsi="Times New Roman" w:eastAsia="方正仿宋_GBK" w:cs="仿宋_GB2312"/>
          <w:bCs/>
          <w:sz w:val="30"/>
          <w:szCs w:val="30"/>
        </w:rPr>
        <w:t xml:space="preserve">银行授权代表签字：           </w:t>
      </w:r>
      <w:r>
        <w:rPr>
          <w:rFonts w:ascii="方正仿宋_GBK" w:hAnsi="Times New Roman" w:eastAsia="方正仿宋_GBK" w:cs="仿宋_GB2312"/>
          <w:bCs/>
          <w:sz w:val="30"/>
          <w:szCs w:val="30"/>
        </w:rPr>
        <w:t xml:space="preserve"> </w:t>
      </w:r>
      <w:r>
        <w:rPr>
          <w:rFonts w:hint="eastAsia" w:ascii="方正仿宋_GBK" w:hAnsi="Times New Roman" w:eastAsia="方正仿宋_GBK" w:cs="仿宋_GB2312"/>
          <w:bCs/>
          <w:sz w:val="30"/>
          <w:szCs w:val="30"/>
        </w:rPr>
        <w:t xml:space="preserve">   应邀银行（公章）：                     日期：  年   月   日</w:t>
      </w:r>
    </w:p>
    <w:p>
      <w:pPr>
        <w:spacing w:line="580" w:lineRule="exact"/>
        <w:ind w:left="640"/>
        <w:rPr>
          <w:rFonts w:ascii="仿宋_GB2312" w:hAnsi="Times New Roman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TQ1MTc0N2YxZGEyYzMwZDZmNzc5OGI0OGRlZTUifQ=="/>
  </w:docVars>
  <w:rsids>
    <w:rsidRoot w:val="5E420AA5"/>
    <w:rsid w:val="5E4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2022-10-19T02:46:00Z</dcterms:created>
  <dc:creator>柠萌加冰</dc:creator>
  <cp:lastModifiedBy>柠萌加冰</cp:lastModifiedBy>
  <dcterms:modified xsi:type="dcterms:W3CDTF">2022-10-19T02:46:58Z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6348F00DF051419AA63B6E3E2C7ADDC1</vt:lpwstr>
  </property>
</Properties>
</file>